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584D4DA3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GoBack"/>
      <w:bookmarkEnd w:id="1"/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B65452">
        <w:rPr>
          <w:bCs/>
          <w:noProof w:val="0"/>
          <w:sz w:val="24"/>
          <w:szCs w:val="24"/>
        </w:rPr>
        <w:t>#</w:t>
      </w:r>
      <w:r w:rsidR="00191E79">
        <w:rPr>
          <w:bCs/>
          <w:noProof w:val="0"/>
          <w:sz w:val="24"/>
          <w:szCs w:val="24"/>
        </w:rPr>
        <w:t>10</w:t>
      </w:r>
      <w:r w:rsidR="00054B05">
        <w:rPr>
          <w:bCs/>
          <w:noProof w:val="0"/>
          <w:sz w:val="24"/>
          <w:szCs w:val="24"/>
        </w:rPr>
        <w:t>3</w:t>
      </w:r>
      <w:r w:rsidR="001348FE">
        <w:rPr>
          <w:bCs/>
          <w:noProof w:val="0"/>
          <w:sz w:val="24"/>
          <w:szCs w:val="24"/>
        </w:rPr>
        <w:tab/>
      </w:r>
      <w:r w:rsidR="00BA1872">
        <w:rPr>
          <w:bCs/>
          <w:noProof w:val="0"/>
          <w:sz w:val="24"/>
          <w:szCs w:val="24"/>
        </w:rPr>
        <w:t>R1-</w:t>
      </w:r>
      <w:r w:rsidR="00191E79">
        <w:rPr>
          <w:bCs/>
          <w:noProof w:val="0"/>
          <w:sz w:val="24"/>
          <w:szCs w:val="24"/>
        </w:rPr>
        <w:t>2</w:t>
      </w:r>
      <w:r w:rsidR="00A11FFC">
        <w:rPr>
          <w:bCs/>
          <w:noProof w:val="0"/>
          <w:sz w:val="24"/>
          <w:szCs w:val="24"/>
        </w:rPr>
        <w:t>0</w:t>
      </w:r>
      <w:r w:rsidR="00456E2C">
        <w:rPr>
          <w:bCs/>
          <w:noProof w:val="0"/>
          <w:sz w:val="24"/>
          <w:szCs w:val="24"/>
        </w:rPr>
        <w:t>09215</w:t>
      </w:r>
    </w:p>
    <w:p w14:paraId="30E02940" w14:textId="458CF22D" w:rsidR="00CA26CE" w:rsidRDefault="002778BD" w:rsidP="00CA26CE">
      <w:pPr>
        <w:pStyle w:val="Header"/>
        <w:rPr>
          <w:bCs/>
          <w:noProof w:val="0"/>
          <w:sz w:val="24"/>
          <w:szCs w:val="24"/>
        </w:rPr>
      </w:pPr>
      <w:r w:rsidRPr="002778BD">
        <w:rPr>
          <w:bCs/>
          <w:noProof w:val="0"/>
          <w:sz w:val="24"/>
          <w:szCs w:val="24"/>
        </w:rPr>
        <w:t xml:space="preserve">e-Meeting, </w:t>
      </w:r>
      <w:r w:rsidR="00C301A9">
        <w:rPr>
          <w:bCs/>
          <w:noProof w:val="0"/>
          <w:sz w:val="24"/>
          <w:szCs w:val="24"/>
        </w:rPr>
        <w:t>October 26</w:t>
      </w:r>
      <w:r w:rsidR="00C301A9" w:rsidRPr="00C301A9">
        <w:rPr>
          <w:bCs/>
          <w:noProof w:val="0"/>
          <w:sz w:val="24"/>
          <w:szCs w:val="24"/>
          <w:vertAlign w:val="superscript"/>
        </w:rPr>
        <w:t>th</w:t>
      </w:r>
      <w:r w:rsidR="00C301A9">
        <w:rPr>
          <w:bCs/>
          <w:noProof w:val="0"/>
          <w:sz w:val="24"/>
          <w:szCs w:val="24"/>
        </w:rPr>
        <w:t xml:space="preserve"> </w:t>
      </w:r>
      <w:r w:rsidR="00451BAE">
        <w:rPr>
          <w:bCs/>
          <w:noProof w:val="0"/>
          <w:sz w:val="24"/>
          <w:szCs w:val="24"/>
        </w:rPr>
        <w:t xml:space="preserve">– </w:t>
      </w:r>
      <w:r w:rsidR="00C301A9">
        <w:rPr>
          <w:bCs/>
          <w:noProof w:val="0"/>
          <w:sz w:val="24"/>
          <w:szCs w:val="24"/>
        </w:rPr>
        <w:t>November 13</w:t>
      </w:r>
      <w:r w:rsidRPr="002778BD">
        <w:rPr>
          <w:bCs/>
          <w:noProof w:val="0"/>
          <w:sz w:val="24"/>
          <w:szCs w:val="24"/>
          <w:vertAlign w:val="superscript"/>
        </w:rPr>
        <w:t>th</w:t>
      </w:r>
      <w:r w:rsidRPr="002778BD">
        <w:rPr>
          <w:bCs/>
          <w:noProof w:val="0"/>
          <w:sz w:val="24"/>
          <w:szCs w:val="24"/>
        </w:rPr>
        <w:t>, 2020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505270FE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2F1BEC">
        <w:rPr>
          <w:rFonts w:cs="Arial"/>
          <w:b/>
          <w:bCs/>
          <w:sz w:val="24"/>
        </w:rPr>
        <w:t>8</w:t>
      </w:r>
      <w:r w:rsidR="001F201D">
        <w:rPr>
          <w:rFonts w:cs="Arial"/>
          <w:b/>
          <w:bCs/>
          <w:sz w:val="24"/>
          <w:szCs w:val="24"/>
        </w:rPr>
        <w:t>.</w:t>
      </w:r>
      <w:r w:rsidR="002F1BEC">
        <w:rPr>
          <w:rFonts w:cs="Arial"/>
          <w:b/>
          <w:bCs/>
          <w:sz w:val="24"/>
          <w:szCs w:val="24"/>
        </w:rPr>
        <w:t>15.1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2C910620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2F1BEC">
        <w:rPr>
          <w:rFonts w:ascii="Arial" w:hAnsi="Arial" w:cs="Arial"/>
          <w:b/>
          <w:bCs/>
          <w:sz w:val="24"/>
        </w:rPr>
        <w:t>Observations on NB-IoT/eMTC for NTN scenarios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ED1327" w:rsidRDefault="00EE7FA7" w:rsidP="00ED1327">
      <w:pPr>
        <w:pStyle w:val="Heading1"/>
      </w:pPr>
      <w:r w:rsidRPr="0016316A">
        <w:t>Introduction</w:t>
      </w:r>
    </w:p>
    <w:p w14:paraId="0EF085F2" w14:textId="7A7F77E8" w:rsidR="004A77B1" w:rsidRPr="00AD0117" w:rsidRDefault="002F1BEC" w:rsidP="00A64A6E">
      <w:pPr>
        <w:rPr>
          <w:rFonts w:ascii="Times New Roman" w:hAnsi="Times New Roman" w:cs="Times New Roman"/>
          <w:sz w:val="20"/>
          <w:szCs w:val="20"/>
        </w:rPr>
      </w:pPr>
      <w:bookmarkStart w:id="2" w:name="_Hlk510705081"/>
      <w:r w:rsidRPr="00AD0117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CE6A79" wp14:editId="32FDC3D7">
                <wp:simplePos x="0" y="0"/>
                <wp:positionH relativeFrom="column">
                  <wp:posOffset>25400</wp:posOffset>
                </wp:positionH>
                <wp:positionV relativeFrom="paragraph">
                  <wp:posOffset>451848</wp:posOffset>
                </wp:positionV>
                <wp:extent cx="6027420" cy="1746885"/>
                <wp:effectExtent l="0" t="0" r="11430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7420" cy="1746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6CE8BA" w14:textId="0E94E9A4" w:rsidR="008870A9" w:rsidRPr="000C1B5A" w:rsidRDefault="008870A9" w:rsidP="002F1BEC">
                            <w:r w:rsidRPr="000C1B5A">
                              <w:t>identify scenarios applicable to NB-IoT/eMTC [RAN1, RAN2], including:</w:t>
                            </w:r>
                          </w:p>
                          <w:p w14:paraId="1F2905C2" w14:textId="77777777" w:rsidR="008870A9" w:rsidRPr="000C1B5A" w:rsidRDefault="008870A9" w:rsidP="002F1BEC">
                            <w:pPr>
                              <w:pStyle w:val="B1"/>
                            </w:pPr>
                            <w:r w:rsidRPr="000C1B5A">
                              <w:t>-</w:t>
                            </w:r>
                            <w:r w:rsidRPr="000C1B5A">
                              <w:tab/>
                              <w:t>Bands of interest in sub 6 GHz</w:t>
                            </w:r>
                          </w:p>
                          <w:p w14:paraId="03CEA352" w14:textId="77777777" w:rsidR="008870A9" w:rsidRPr="000C1B5A" w:rsidRDefault="008870A9" w:rsidP="002F1BEC">
                            <w:pPr>
                              <w:pStyle w:val="B1"/>
                            </w:pPr>
                            <w:r w:rsidRPr="000C1B5A">
                              <w:t>-</w:t>
                            </w:r>
                            <w:r w:rsidRPr="000C1B5A">
                              <w:tab/>
                              <w:t xml:space="preserve">Device type with PC3 or PC5 (LEO and GEO) </w:t>
                            </w:r>
                          </w:p>
                          <w:p w14:paraId="295C2AFA" w14:textId="77777777" w:rsidR="008870A9" w:rsidRPr="000C1B5A" w:rsidRDefault="008870A9" w:rsidP="002F1BEC">
                            <w:pPr>
                              <w:pStyle w:val="B1"/>
                            </w:pPr>
                            <w:r w:rsidRPr="000C1B5A">
                              <w:t>-</w:t>
                            </w:r>
                            <w:r w:rsidRPr="000C1B5A">
                              <w:tab/>
                              <w:t xml:space="preserve">Satellite constellation orbit LEO and GEO </w:t>
                            </w:r>
                          </w:p>
                          <w:p w14:paraId="4FE97669" w14:textId="77777777" w:rsidR="008870A9" w:rsidRDefault="008870A9" w:rsidP="002F1BEC">
                            <w:pPr>
                              <w:pStyle w:val="B1"/>
                            </w:pPr>
                            <w:r w:rsidRPr="000C1B5A">
                              <w:t>-</w:t>
                            </w:r>
                            <w:r w:rsidRPr="000C1B5A">
                              <w:tab/>
                              <w:t>Transparent payload.</w:t>
                            </w:r>
                          </w:p>
                          <w:p w14:paraId="4A707FD2" w14:textId="77777777" w:rsidR="008870A9" w:rsidRPr="000C1B5A" w:rsidRDefault="008870A9" w:rsidP="002F1BEC">
                            <w:pPr>
                              <w:pStyle w:val="B1"/>
                            </w:pPr>
                            <w:r w:rsidRPr="000C1B5A">
                              <w:t>-</w:t>
                            </w:r>
                            <w:r w:rsidRPr="000C1B5A">
                              <w:tab/>
                              <w:t>Link budget</w:t>
                            </w:r>
                          </w:p>
                          <w:p w14:paraId="50DE9CDE" w14:textId="28E5AFC5" w:rsidR="008870A9" w:rsidRDefault="008870A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CE6A7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pt;margin-top:35.6pt;width:474.6pt;height:137.5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">
                <v:textbox>
                  <w:txbxContent>
                    <w:p w14:paraId="5A6CE8BA" w14:textId="0E94E9A4" w:rsidR="008870A9" w:rsidRPr="000C1B5A" w:rsidRDefault="008870A9" w:rsidP="002F1BEC">
                      <w:r w:rsidRPr="000C1B5A">
                        <w:t>identify scenarios applicable to NB-IoT/eMTC [RAN1, RAN2], including:</w:t>
                      </w:r>
                    </w:p>
                    <w:p w14:paraId="1F2905C2" w14:textId="77777777" w:rsidR="008870A9" w:rsidRPr="000C1B5A" w:rsidRDefault="008870A9" w:rsidP="002F1BEC">
                      <w:pPr>
                        <w:pStyle w:val="B1"/>
                      </w:pPr>
                      <w:r w:rsidRPr="000C1B5A">
                        <w:t>-</w:t>
                      </w:r>
                      <w:r w:rsidRPr="000C1B5A">
                        <w:tab/>
                        <w:t>Bands of interest in sub 6 GHz</w:t>
                      </w:r>
                    </w:p>
                    <w:p w14:paraId="03CEA352" w14:textId="77777777" w:rsidR="008870A9" w:rsidRPr="000C1B5A" w:rsidRDefault="008870A9" w:rsidP="002F1BEC">
                      <w:pPr>
                        <w:pStyle w:val="B1"/>
                      </w:pPr>
                      <w:r w:rsidRPr="000C1B5A">
                        <w:t>-</w:t>
                      </w:r>
                      <w:r w:rsidRPr="000C1B5A">
                        <w:tab/>
                        <w:t xml:space="preserve">Device type with PC3 or PC5 (LEO and GEO) </w:t>
                      </w:r>
                    </w:p>
                    <w:p w14:paraId="295C2AFA" w14:textId="77777777" w:rsidR="008870A9" w:rsidRPr="000C1B5A" w:rsidRDefault="008870A9" w:rsidP="002F1BEC">
                      <w:pPr>
                        <w:pStyle w:val="B1"/>
                      </w:pPr>
                      <w:r w:rsidRPr="000C1B5A">
                        <w:t>-</w:t>
                      </w:r>
                      <w:r w:rsidRPr="000C1B5A">
                        <w:tab/>
                        <w:t xml:space="preserve">Satellite constellation orbit LEO and GEO </w:t>
                      </w:r>
                    </w:p>
                    <w:p w14:paraId="4FE97669" w14:textId="77777777" w:rsidR="008870A9" w:rsidRDefault="008870A9" w:rsidP="002F1BEC">
                      <w:pPr>
                        <w:pStyle w:val="B1"/>
                      </w:pPr>
                      <w:r w:rsidRPr="000C1B5A">
                        <w:t>-</w:t>
                      </w:r>
                      <w:r w:rsidRPr="000C1B5A">
                        <w:tab/>
                        <w:t>Transparent payload.</w:t>
                      </w:r>
                    </w:p>
                    <w:p w14:paraId="4A707FD2" w14:textId="77777777" w:rsidR="008870A9" w:rsidRPr="000C1B5A" w:rsidRDefault="008870A9" w:rsidP="002F1BEC">
                      <w:pPr>
                        <w:pStyle w:val="B1"/>
                      </w:pPr>
                      <w:r w:rsidRPr="000C1B5A">
                        <w:t>-</w:t>
                      </w:r>
                      <w:r w:rsidRPr="000C1B5A">
                        <w:tab/>
                        <w:t>Link budget</w:t>
                      </w:r>
                    </w:p>
                    <w:p w14:paraId="50DE9CDE" w14:textId="28E5AFC5" w:rsidR="008870A9" w:rsidRDefault="008870A9"/>
                  </w:txbxContent>
                </v:textbox>
                <w10:wrap type="square"/>
              </v:shape>
            </w:pict>
          </mc:Fallback>
        </mc:AlternateContent>
      </w:r>
      <w:r w:rsidRPr="00AD0117">
        <w:rPr>
          <w:rFonts w:ascii="Times New Roman" w:hAnsi="Times New Roman" w:cs="Times New Roman"/>
          <w:sz w:val="20"/>
          <w:szCs w:val="20"/>
        </w:rPr>
        <w:t xml:space="preserve">The study item description </w:t>
      </w:r>
      <w:r w:rsidR="003F17E1" w:rsidRPr="00AD0117">
        <w:rPr>
          <w:rFonts w:ascii="Times New Roman" w:hAnsi="Times New Roman" w:cs="Times New Roman"/>
          <w:sz w:val="20"/>
          <w:szCs w:val="20"/>
        </w:rPr>
        <w:fldChar w:fldCharType="begin"/>
      </w:r>
      <w:r w:rsidR="003F17E1" w:rsidRPr="00AD0117">
        <w:rPr>
          <w:rFonts w:ascii="Times New Roman" w:hAnsi="Times New Roman" w:cs="Times New Roman"/>
          <w:sz w:val="20"/>
          <w:szCs w:val="20"/>
        </w:rPr>
        <w:instrText xml:space="preserve"> REF _Ref53404424 \r \h </w:instrText>
      </w:r>
      <w:r w:rsidR="003F17E1" w:rsidRPr="00AD0117">
        <w:rPr>
          <w:rFonts w:ascii="Times New Roman" w:hAnsi="Times New Roman" w:cs="Times New Roman"/>
          <w:sz w:val="20"/>
          <w:szCs w:val="20"/>
        </w:rPr>
      </w:r>
      <w:r w:rsidR="00AD0117" w:rsidRPr="00AD0117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3F17E1" w:rsidRPr="00AD0117">
        <w:rPr>
          <w:rFonts w:ascii="Times New Roman" w:hAnsi="Times New Roman" w:cs="Times New Roman"/>
          <w:sz w:val="20"/>
          <w:szCs w:val="20"/>
        </w:rPr>
        <w:fldChar w:fldCharType="separate"/>
      </w:r>
      <w:r w:rsidR="003F17E1" w:rsidRPr="00AD0117">
        <w:rPr>
          <w:rFonts w:ascii="Times New Roman" w:hAnsi="Times New Roman" w:cs="Times New Roman"/>
          <w:sz w:val="20"/>
          <w:szCs w:val="20"/>
        </w:rPr>
        <w:t>[1]</w:t>
      </w:r>
      <w:r w:rsidR="003F17E1" w:rsidRPr="00AD0117">
        <w:rPr>
          <w:rFonts w:ascii="Times New Roman" w:hAnsi="Times New Roman" w:cs="Times New Roman"/>
          <w:sz w:val="20"/>
          <w:szCs w:val="20"/>
        </w:rPr>
        <w:fldChar w:fldCharType="end"/>
      </w:r>
      <w:r w:rsidRPr="00AD0117">
        <w:rPr>
          <w:rFonts w:ascii="Times New Roman" w:hAnsi="Times New Roman" w:cs="Times New Roman"/>
          <w:sz w:val="20"/>
          <w:szCs w:val="20"/>
        </w:rPr>
        <w:t xml:space="preserve"> for NB-IoT/</w:t>
      </w:r>
      <w:proofErr w:type="spellStart"/>
      <w:r w:rsidRPr="00AD0117">
        <w:rPr>
          <w:rFonts w:ascii="Times New Roman" w:hAnsi="Times New Roman" w:cs="Times New Roman"/>
          <w:sz w:val="20"/>
          <w:szCs w:val="20"/>
        </w:rPr>
        <w:t>eMTC</w:t>
      </w:r>
      <w:proofErr w:type="spellEnd"/>
      <w:r w:rsidRPr="00AD0117">
        <w:rPr>
          <w:rFonts w:ascii="Times New Roman" w:hAnsi="Times New Roman" w:cs="Times New Roman"/>
          <w:sz w:val="20"/>
          <w:szCs w:val="20"/>
        </w:rPr>
        <w:t xml:space="preserve"> support for non-terrestrial networks defined the following first objective:</w:t>
      </w:r>
    </w:p>
    <w:p w14:paraId="3F0B82AA" w14:textId="0F71C732" w:rsidR="002F1BEC" w:rsidRPr="00AD0117" w:rsidRDefault="002F1BEC" w:rsidP="00A64A6E">
      <w:pPr>
        <w:rPr>
          <w:rFonts w:ascii="Times New Roman" w:hAnsi="Times New Roman" w:cs="Times New Roman"/>
          <w:sz w:val="20"/>
          <w:szCs w:val="20"/>
        </w:rPr>
      </w:pPr>
      <w:r w:rsidRPr="00AD0117">
        <w:rPr>
          <w:rFonts w:ascii="Times New Roman" w:hAnsi="Times New Roman" w:cs="Times New Roman"/>
          <w:sz w:val="20"/>
          <w:szCs w:val="20"/>
        </w:rPr>
        <w:t>In this contribution we provide our observations related to the applicable scenarios</w:t>
      </w:r>
      <w:r w:rsidR="000C425B" w:rsidRPr="00AD0117">
        <w:rPr>
          <w:rFonts w:ascii="Times New Roman" w:hAnsi="Times New Roman" w:cs="Times New Roman"/>
          <w:sz w:val="20"/>
          <w:szCs w:val="20"/>
        </w:rPr>
        <w:t xml:space="preserve"> and additional </w:t>
      </w:r>
      <w:r w:rsidR="0054372F" w:rsidRPr="00AD0117">
        <w:rPr>
          <w:rFonts w:ascii="Times New Roman" w:hAnsi="Times New Roman" w:cs="Times New Roman"/>
          <w:sz w:val="20"/>
          <w:szCs w:val="20"/>
        </w:rPr>
        <w:t>notes on use cases and deployment options.</w:t>
      </w:r>
    </w:p>
    <w:p w14:paraId="71230483" w14:textId="72F9C930" w:rsidR="00305297" w:rsidRDefault="007820D0" w:rsidP="00A23DCA">
      <w:pPr>
        <w:pStyle w:val="Heading1"/>
      </w:pPr>
      <w:r>
        <w:t>Discussion</w:t>
      </w:r>
    </w:p>
    <w:p w14:paraId="7711F7B8" w14:textId="075348C3" w:rsidR="00195F3A" w:rsidRDefault="00195F3A" w:rsidP="00195F3A">
      <w:pPr>
        <w:pStyle w:val="Heading2"/>
      </w:pPr>
      <w:r>
        <w:t>Frequency band</w:t>
      </w:r>
    </w:p>
    <w:p w14:paraId="2DEF660B" w14:textId="4092CE77" w:rsidR="001E3BD6" w:rsidRPr="00AD0117" w:rsidRDefault="00AB4952" w:rsidP="001F201D">
      <w:pPr>
        <w:rPr>
          <w:rFonts w:ascii="Times New Roman" w:hAnsi="Times New Roman" w:cs="Times New Roman"/>
          <w:sz w:val="20"/>
          <w:szCs w:val="20"/>
        </w:rPr>
      </w:pPr>
      <w:r w:rsidRPr="00AD0117">
        <w:rPr>
          <w:rFonts w:ascii="Times New Roman" w:hAnsi="Times New Roman" w:cs="Times New Roman"/>
          <w:sz w:val="20"/>
          <w:szCs w:val="20"/>
        </w:rPr>
        <w:t xml:space="preserve">There is </w:t>
      </w:r>
      <w:proofErr w:type="gramStart"/>
      <w:r w:rsidRPr="00AD0117">
        <w:rPr>
          <w:rFonts w:ascii="Times New Roman" w:hAnsi="Times New Roman" w:cs="Times New Roman"/>
          <w:sz w:val="20"/>
          <w:szCs w:val="20"/>
        </w:rPr>
        <w:t>a number of</w:t>
      </w:r>
      <w:proofErr w:type="gramEnd"/>
      <w:r w:rsidRPr="00AD0117">
        <w:rPr>
          <w:rFonts w:ascii="Times New Roman" w:hAnsi="Times New Roman" w:cs="Times New Roman"/>
          <w:sz w:val="20"/>
          <w:szCs w:val="20"/>
        </w:rPr>
        <w:t xml:space="preserve"> potential bands in the sub 6 GHz domain, which may be applicable to the IoT over NTN system. The bands include L-band (~1.</w:t>
      </w:r>
      <w:r w:rsidR="001E3BD6" w:rsidRPr="00AD0117">
        <w:rPr>
          <w:rFonts w:ascii="Times New Roman" w:hAnsi="Times New Roman" w:cs="Times New Roman"/>
          <w:sz w:val="20"/>
          <w:szCs w:val="20"/>
        </w:rPr>
        <w:t>5-1.7</w:t>
      </w:r>
      <w:r w:rsidRPr="00AD011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D0117">
        <w:rPr>
          <w:rFonts w:ascii="Times New Roman" w:hAnsi="Times New Roman" w:cs="Times New Roman"/>
          <w:sz w:val="20"/>
          <w:szCs w:val="20"/>
        </w:rPr>
        <w:t>Ghz</w:t>
      </w:r>
      <w:proofErr w:type="spellEnd"/>
      <w:r w:rsidRPr="00AD0117">
        <w:rPr>
          <w:rFonts w:ascii="Times New Roman" w:hAnsi="Times New Roman" w:cs="Times New Roman"/>
          <w:sz w:val="20"/>
          <w:szCs w:val="20"/>
        </w:rPr>
        <w:t>), S-band (</w:t>
      </w:r>
      <w:r w:rsidR="001E3BD6" w:rsidRPr="00AD0117">
        <w:rPr>
          <w:rFonts w:ascii="Times New Roman" w:hAnsi="Times New Roman" w:cs="Times New Roman"/>
          <w:sz w:val="20"/>
          <w:szCs w:val="20"/>
        </w:rPr>
        <w:t>~2.0-2.7 GHz) and C-band (~3.4-7.0 GHz). In the Rel-16 SI on NTN the S-band and the Ka-band (~17.3-30 GHz) were studied. Therefore, S and Ka-band-specific channel model parameters were provided in TR 38.811</w:t>
      </w:r>
      <w:r w:rsidR="00E6572C" w:rsidRPr="00AD0117">
        <w:rPr>
          <w:rFonts w:ascii="Times New Roman" w:hAnsi="Times New Roman" w:cs="Times New Roman"/>
          <w:sz w:val="20"/>
          <w:szCs w:val="20"/>
        </w:rPr>
        <w:t xml:space="preserve"> </w:t>
      </w:r>
      <w:r w:rsidR="00E6572C" w:rsidRPr="00AD0117">
        <w:rPr>
          <w:rFonts w:ascii="Times New Roman" w:hAnsi="Times New Roman" w:cs="Times New Roman"/>
          <w:sz w:val="20"/>
          <w:szCs w:val="20"/>
        </w:rPr>
        <w:fldChar w:fldCharType="begin"/>
      </w:r>
      <w:r w:rsidR="00E6572C" w:rsidRPr="00AD0117">
        <w:rPr>
          <w:rFonts w:ascii="Times New Roman" w:hAnsi="Times New Roman" w:cs="Times New Roman"/>
          <w:sz w:val="20"/>
          <w:szCs w:val="20"/>
        </w:rPr>
        <w:instrText xml:space="preserve"> REF _Ref53404677 \r \h </w:instrText>
      </w:r>
      <w:r w:rsidR="00E6572C" w:rsidRPr="00AD0117">
        <w:rPr>
          <w:rFonts w:ascii="Times New Roman" w:hAnsi="Times New Roman" w:cs="Times New Roman"/>
          <w:sz w:val="20"/>
          <w:szCs w:val="20"/>
        </w:rPr>
      </w:r>
      <w:r w:rsidR="00AD0117" w:rsidRPr="00AD0117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E6572C" w:rsidRPr="00AD0117">
        <w:rPr>
          <w:rFonts w:ascii="Times New Roman" w:hAnsi="Times New Roman" w:cs="Times New Roman"/>
          <w:sz w:val="20"/>
          <w:szCs w:val="20"/>
        </w:rPr>
        <w:fldChar w:fldCharType="separate"/>
      </w:r>
      <w:r w:rsidR="00E6572C" w:rsidRPr="00AD0117">
        <w:rPr>
          <w:rFonts w:ascii="Times New Roman" w:hAnsi="Times New Roman" w:cs="Times New Roman"/>
          <w:sz w:val="20"/>
          <w:szCs w:val="20"/>
        </w:rPr>
        <w:t>[2]</w:t>
      </w:r>
      <w:r w:rsidR="00E6572C" w:rsidRPr="00AD0117">
        <w:rPr>
          <w:rFonts w:ascii="Times New Roman" w:hAnsi="Times New Roman" w:cs="Times New Roman"/>
          <w:sz w:val="20"/>
          <w:szCs w:val="20"/>
        </w:rPr>
        <w:fldChar w:fldCharType="end"/>
      </w:r>
      <w:r w:rsidR="001E3BD6" w:rsidRPr="00AD0117">
        <w:rPr>
          <w:rFonts w:ascii="Times New Roman" w:hAnsi="Times New Roman" w:cs="Times New Roman"/>
          <w:sz w:val="20"/>
          <w:szCs w:val="20"/>
        </w:rPr>
        <w:t xml:space="preserve"> and band-specific evaluation assumptions were provided in TR 38.821</w:t>
      </w:r>
      <w:r w:rsidR="00E6572C" w:rsidRPr="00AD0117">
        <w:rPr>
          <w:rFonts w:ascii="Times New Roman" w:hAnsi="Times New Roman" w:cs="Times New Roman"/>
          <w:sz w:val="20"/>
          <w:szCs w:val="20"/>
        </w:rPr>
        <w:t xml:space="preserve"> </w:t>
      </w:r>
      <w:r w:rsidR="00E6572C" w:rsidRPr="00AD0117">
        <w:rPr>
          <w:rFonts w:ascii="Times New Roman" w:hAnsi="Times New Roman" w:cs="Times New Roman"/>
          <w:sz w:val="20"/>
          <w:szCs w:val="20"/>
        </w:rPr>
        <w:fldChar w:fldCharType="begin"/>
      </w:r>
      <w:r w:rsidR="00E6572C" w:rsidRPr="00AD0117">
        <w:rPr>
          <w:rFonts w:ascii="Times New Roman" w:hAnsi="Times New Roman" w:cs="Times New Roman"/>
          <w:sz w:val="20"/>
          <w:szCs w:val="20"/>
        </w:rPr>
        <w:instrText xml:space="preserve"> REF _Ref53404679 \r \h </w:instrText>
      </w:r>
      <w:r w:rsidR="00E6572C" w:rsidRPr="00AD0117">
        <w:rPr>
          <w:rFonts w:ascii="Times New Roman" w:hAnsi="Times New Roman" w:cs="Times New Roman"/>
          <w:sz w:val="20"/>
          <w:szCs w:val="20"/>
        </w:rPr>
      </w:r>
      <w:r w:rsidR="00AD0117" w:rsidRPr="00AD0117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E6572C" w:rsidRPr="00AD0117">
        <w:rPr>
          <w:rFonts w:ascii="Times New Roman" w:hAnsi="Times New Roman" w:cs="Times New Roman"/>
          <w:sz w:val="20"/>
          <w:szCs w:val="20"/>
        </w:rPr>
        <w:fldChar w:fldCharType="separate"/>
      </w:r>
      <w:r w:rsidR="00E6572C" w:rsidRPr="00AD0117">
        <w:rPr>
          <w:rFonts w:ascii="Times New Roman" w:hAnsi="Times New Roman" w:cs="Times New Roman"/>
          <w:sz w:val="20"/>
          <w:szCs w:val="20"/>
        </w:rPr>
        <w:t>[3]</w:t>
      </w:r>
      <w:r w:rsidR="00E6572C" w:rsidRPr="00AD0117">
        <w:rPr>
          <w:rFonts w:ascii="Times New Roman" w:hAnsi="Times New Roman" w:cs="Times New Roman"/>
          <w:sz w:val="20"/>
          <w:szCs w:val="20"/>
        </w:rPr>
        <w:fldChar w:fldCharType="end"/>
      </w:r>
      <w:r w:rsidR="001E3BD6" w:rsidRPr="00AD0117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131B0EB6" w14:textId="77777777" w:rsidR="002E5BE3" w:rsidRPr="00AD0117" w:rsidRDefault="002E5BE3" w:rsidP="001F201D">
      <w:pPr>
        <w:rPr>
          <w:rFonts w:ascii="Times New Roman" w:hAnsi="Times New Roman" w:cs="Times New Roman"/>
          <w:sz w:val="20"/>
          <w:szCs w:val="20"/>
        </w:rPr>
      </w:pPr>
      <w:r w:rsidRPr="00AD0117">
        <w:rPr>
          <w:rFonts w:ascii="Times New Roman" w:hAnsi="Times New Roman" w:cs="Times New Roman"/>
          <w:sz w:val="20"/>
          <w:szCs w:val="20"/>
        </w:rPr>
        <w:t>We observe that reuse of the S-band and related assumptions can facilitate an efficient evaluation and comply with the target of sub 6 GHz carrier frequency.</w:t>
      </w:r>
    </w:p>
    <w:p w14:paraId="4029AB2E" w14:textId="4B1E4E7C" w:rsidR="002E5BE3" w:rsidRPr="00AD0117" w:rsidRDefault="002E5BE3" w:rsidP="001F201D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Observation </w:t>
      </w:r>
      <w:r w:rsidR="00B30D2D" w:rsidRPr="00AD0117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: The S-band with related channel model parameters and evaluation assumptions from NTN SI </w:t>
      </w:r>
      <w:r w:rsidR="00E6572C" w:rsidRPr="00AD0117">
        <w:rPr>
          <w:rFonts w:ascii="Times New Roman" w:hAnsi="Times New Roman" w:cs="Times New Roman"/>
          <w:sz w:val="20"/>
          <w:szCs w:val="20"/>
        </w:rPr>
        <w:fldChar w:fldCharType="begin"/>
      </w:r>
      <w:r w:rsidR="00E6572C" w:rsidRPr="00AD0117">
        <w:rPr>
          <w:rFonts w:ascii="Times New Roman" w:hAnsi="Times New Roman" w:cs="Times New Roman"/>
          <w:sz w:val="20"/>
          <w:szCs w:val="20"/>
        </w:rPr>
        <w:instrText xml:space="preserve"> REF _Ref53404677 \r \h </w:instrText>
      </w:r>
      <w:r w:rsidR="00E6572C" w:rsidRPr="00AD0117">
        <w:rPr>
          <w:rFonts w:ascii="Times New Roman" w:hAnsi="Times New Roman" w:cs="Times New Roman"/>
          <w:sz w:val="20"/>
          <w:szCs w:val="20"/>
        </w:rPr>
      </w:r>
      <w:r w:rsidR="00AD0117" w:rsidRPr="00AD0117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E6572C" w:rsidRPr="00AD0117">
        <w:rPr>
          <w:rFonts w:ascii="Times New Roman" w:hAnsi="Times New Roman" w:cs="Times New Roman"/>
          <w:sz w:val="20"/>
          <w:szCs w:val="20"/>
        </w:rPr>
        <w:fldChar w:fldCharType="separate"/>
      </w:r>
      <w:r w:rsidR="00E6572C" w:rsidRPr="00AD0117">
        <w:rPr>
          <w:rFonts w:ascii="Times New Roman" w:hAnsi="Times New Roman" w:cs="Times New Roman"/>
          <w:sz w:val="20"/>
          <w:szCs w:val="20"/>
        </w:rPr>
        <w:t>[2]</w:t>
      </w:r>
      <w:r w:rsidR="00E6572C" w:rsidRPr="00AD0117">
        <w:rPr>
          <w:rFonts w:ascii="Times New Roman" w:hAnsi="Times New Roman" w:cs="Times New Roman"/>
          <w:sz w:val="20"/>
          <w:szCs w:val="20"/>
        </w:rPr>
        <w:fldChar w:fldCharType="end"/>
      </w:r>
      <w:r w:rsidR="00E6572C" w:rsidRPr="00AD0117">
        <w:rPr>
          <w:rFonts w:ascii="Times New Roman" w:hAnsi="Times New Roman" w:cs="Times New Roman"/>
          <w:sz w:val="20"/>
          <w:szCs w:val="20"/>
        </w:rPr>
        <w:fldChar w:fldCharType="begin"/>
      </w:r>
      <w:r w:rsidR="00E6572C" w:rsidRPr="00AD0117">
        <w:rPr>
          <w:rFonts w:ascii="Times New Roman" w:hAnsi="Times New Roman" w:cs="Times New Roman"/>
          <w:sz w:val="20"/>
          <w:szCs w:val="20"/>
        </w:rPr>
        <w:instrText xml:space="preserve"> REF _Ref53404679 \r \h </w:instrText>
      </w:r>
      <w:r w:rsidR="00E6572C" w:rsidRPr="00AD0117">
        <w:rPr>
          <w:rFonts w:ascii="Times New Roman" w:hAnsi="Times New Roman" w:cs="Times New Roman"/>
          <w:sz w:val="20"/>
          <w:szCs w:val="20"/>
        </w:rPr>
      </w:r>
      <w:r w:rsidR="00AD0117" w:rsidRPr="00AD0117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E6572C" w:rsidRPr="00AD0117">
        <w:rPr>
          <w:rFonts w:ascii="Times New Roman" w:hAnsi="Times New Roman" w:cs="Times New Roman"/>
          <w:sz w:val="20"/>
          <w:szCs w:val="20"/>
        </w:rPr>
        <w:fldChar w:fldCharType="separate"/>
      </w:r>
      <w:r w:rsidR="00E6572C" w:rsidRPr="00AD0117">
        <w:rPr>
          <w:rFonts w:ascii="Times New Roman" w:hAnsi="Times New Roman" w:cs="Times New Roman"/>
          <w:sz w:val="20"/>
          <w:szCs w:val="20"/>
        </w:rPr>
        <w:t>[3]</w:t>
      </w:r>
      <w:r w:rsidR="00E6572C" w:rsidRPr="00AD0117">
        <w:rPr>
          <w:rFonts w:ascii="Times New Roman" w:hAnsi="Times New Roman" w:cs="Times New Roman"/>
          <w:sz w:val="20"/>
          <w:szCs w:val="20"/>
        </w:rPr>
        <w:fldChar w:fldCharType="end"/>
      </w:r>
      <w:r w:rsidR="00E6572C" w:rsidRPr="00AD0117">
        <w:rPr>
          <w:rFonts w:ascii="Times New Roman" w:hAnsi="Times New Roman" w:cs="Times New Roman"/>
          <w:sz w:val="20"/>
          <w:szCs w:val="20"/>
        </w:rPr>
        <w:t xml:space="preserve"> </w:t>
      </w:r>
      <w:r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can be used for </w:t>
      </w:r>
      <w:r w:rsidR="00BF5862"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(service link) </w:t>
      </w:r>
      <w:r w:rsidRPr="00AD0117">
        <w:rPr>
          <w:rFonts w:ascii="Times New Roman" w:hAnsi="Times New Roman" w:cs="Times New Roman"/>
          <w:b/>
          <w:bCs/>
          <w:sz w:val="20"/>
          <w:szCs w:val="20"/>
        </w:rPr>
        <w:t>IoT over NTN SI.</w:t>
      </w:r>
    </w:p>
    <w:p w14:paraId="0254597E" w14:textId="0FB72E8E" w:rsidR="00EE75A3" w:rsidRPr="00AD0117" w:rsidRDefault="00EE75A3" w:rsidP="001F201D">
      <w:pPr>
        <w:rPr>
          <w:rFonts w:ascii="Times New Roman" w:hAnsi="Times New Roman" w:cs="Times New Roman"/>
          <w:sz w:val="20"/>
          <w:szCs w:val="20"/>
        </w:rPr>
      </w:pPr>
      <w:r w:rsidRPr="00AD0117">
        <w:rPr>
          <w:rFonts w:ascii="Times New Roman" w:hAnsi="Times New Roman" w:cs="Times New Roman"/>
          <w:sz w:val="20"/>
          <w:szCs w:val="20"/>
        </w:rPr>
        <w:t xml:space="preserve">Whether the same band or a different band is used for the feeder link </w:t>
      </w:r>
      <w:r w:rsidR="00D3201A" w:rsidRPr="00AD0117">
        <w:rPr>
          <w:rFonts w:ascii="Times New Roman" w:hAnsi="Times New Roman" w:cs="Times New Roman"/>
          <w:sz w:val="20"/>
          <w:szCs w:val="20"/>
        </w:rPr>
        <w:t>also needs to be agreed.</w:t>
      </w:r>
    </w:p>
    <w:p w14:paraId="0181AB99" w14:textId="3D59F6C9" w:rsidR="00D3201A" w:rsidRPr="00AD0117" w:rsidRDefault="00D3201A" w:rsidP="001F201D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B30D2D"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 1</w:t>
      </w:r>
      <w:r w:rsidRPr="00AD0117">
        <w:rPr>
          <w:rFonts w:ascii="Times New Roman" w:hAnsi="Times New Roman" w:cs="Times New Roman"/>
          <w:b/>
          <w:bCs/>
          <w:sz w:val="20"/>
          <w:szCs w:val="20"/>
        </w:rPr>
        <w:t>: RAN1 to agree S-band usage for service link</w:t>
      </w:r>
      <w:r w:rsidR="009A70AE"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 as a working assumption. Feeder link frequency band is FFS.</w:t>
      </w:r>
    </w:p>
    <w:p w14:paraId="4226D6B9" w14:textId="64B5D452" w:rsidR="006C4366" w:rsidRPr="00AD0117" w:rsidRDefault="006C4366" w:rsidP="001F201D">
      <w:pPr>
        <w:rPr>
          <w:rFonts w:ascii="Times New Roman" w:hAnsi="Times New Roman" w:cs="Times New Roman"/>
          <w:sz w:val="20"/>
          <w:szCs w:val="20"/>
        </w:rPr>
      </w:pPr>
      <w:r w:rsidRPr="00AD0117">
        <w:rPr>
          <w:rFonts w:ascii="Times New Roman" w:hAnsi="Times New Roman" w:cs="Times New Roman"/>
          <w:sz w:val="20"/>
          <w:szCs w:val="20"/>
        </w:rPr>
        <w:t xml:space="preserve">In the NTN WI </w:t>
      </w:r>
      <w:r w:rsidR="00AC3C9D" w:rsidRPr="00AD0117">
        <w:rPr>
          <w:rFonts w:ascii="Times New Roman" w:hAnsi="Times New Roman" w:cs="Times New Roman"/>
          <w:sz w:val="20"/>
          <w:szCs w:val="20"/>
        </w:rPr>
        <w:fldChar w:fldCharType="begin"/>
      </w:r>
      <w:r w:rsidR="00AC3C9D" w:rsidRPr="00AD0117">
        <w:rPr>
          <w:rFonts w:ascii="Times New Roman" w:hAnsi="Times New Roman" w:cs="Times New Roman"/>
          <w:sz w:val="20"/>
          <w:szCs w:val="20"/>
        </w:rPr>
        <w:instrText xml:space="preserve"> REF _Ref53405537 \r \h </w:instrText>
      </w:r>
      <w:r w:rsidR="00AC3C9D" w:rsidRPr="00AD0117">
        <w:rPr>
          <w:rFonts w:ascii="Times New Roman" w:hAnsi="Times New Roman" w:cs="Times New Roman"/>
          <w:sz w:val="20"/>
          <w:szCs w:val="20"/>
        </w:rPr>
      </w:r>
      <w:r w:rsidR="00AD0117" w:rsidRPr="00AD0117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AC3C9D" w:rsidRPr="00AD0117">
        <w:rPr>
          <w:rFonts w:ascii="Times New Roman" w:hAnsi="Times New Roman" w:cs="Times New Roman"/>
          <w:sz w:val="20"/>
          <w:szCs w:val="20"/>
        </w:rPr>
        <w:fldChar w:fldCharType="separate"/>
      </w:r>
      <w:r w:rsidR="00AC3C9D" w:rsidRPr="00AD0117">
        <w:rPr>
          <w:rFonts w:ascii="Times New Roman" w:hAnsi="Times New Roman" w:cs="Times New Roman"/>
          <w:sz w:val="20"/>
          <w:szCs w:val="20"/>
        </w:rPr>
        <w:t>[4]</w:t>
      </w:r>
      <w:r w:rsidR="00AC3C9D" w:rsidRPr="00AD0117">
        <w:rPr>
          <w:rFonts w:ascii="Times New Roman" w:hAnsi="Times New Roman" w:cs="Times New Roman"/>
          <w:sz w:val="20"/>
          <w:szCs w:val="20"/>
        </w:rPr>
        <w:fldChar w:fldCharType="end"/>
      </w:r>
      <w:r w:rsidR="000244DF" w:rsidRPr="00AD0117">
        <w:rPr>
          <w:rFonts w:ascii="Times New Roman" w:hAnsi="Times New Roman" w:cs="Times New Roman"/>
          <w:sz w:val="20"/>
          <w:szCs w:val="20"/>
        </w:rPr>
        <w:t xml:space="preserve"> the use of </w:t>
      </w:r>
      <w:proofErr w:type="spellStart"/>
      <w:r w:rsidR="000244DF" w:rsidRPr="00AD0117">
        <w:rPr>
          <w:rFonts w:ascii="Times New Roman" w:hAnsi="Times New Roman" w:cs="Times New Roman"/>
          <w:sz w:val="20"/>
          <w:szCs w:val="20"/>
        </w:rPr>
        <w:t>Frequendy</w:t>
      </w:r>
      <w:proofErr w:type="spellEnd"/>
      <w:r w:rsidR="000244DF" w:rsidRPr="00AD0117">
        <w:rPr>
          <w:rFonts w:ascii="Times New Roman" w:hAnsi="Times New Roman" w:cs="Times New Roman"/>
          <w:sz w:val="20"/>
          <w:szCs w:val="20"/>
        </w:rPr>
        <w:t xml:space="preserve"> Division Duplexing (FDD) is </w:t>
      </w:r>
      <w:r w:rsidR="00BB770E" w:rsidRPr="00AD0117">
        <w:rPr>
          <w:rFonts w:ascii="Times New Roman" w:hAnsi="Times New Roman" w:cs="Times New Roman"/>
          <w:sz w:val="20"/>
          <w:szCs w:val="20"/>
        </w:rPr>
        <w:t xml:space="preserve">assumed for the core specification work. Since the use of Time Division Duplexing (TDD) results in </w:t>
      </w:r>
      <w:proofErr w:type="gramStart"/>
      <w:r w:rsidR="00BB770E" w:rsidRPr="00AD0117">
        <w:rPr>
          <w:rFonts w:ascii="Times New Roman" w:hAnsi="Times New Roman" w:cs="Times New Roman"/>
          <w:sz w:val="20"/>
          <w:szCs w:val="20"/>
        </w:rPr>
        <w:t>a number of</w:t>
      </w:r>
      <w:proofErr w:type="gramEnd"/>
      <w:r w:rsidR="00BB770E" w:rsidRPr="00AD0117">
        <w:rPr>
          <w:rFonts w:ascii="Times New Roman" w:hAnsi="Times New Roman" w:cs="Times New Roman"/>
          <w:sz w:val="20"/>
          <w:szCs w:val="20"/>
        </w:rPr>
        <w:t xml:space="preserve"> challenges</w:t>
      </w:r>
      <w:r w:rsidR="006C3507" w:rsidRPr="00AD0117">
        <w:rPr>
          <w:rFonts w:ascii="Times New Roman" w:hAnsi="Times New Roman" w:cs="Times New Roman"/>
          <w:sz w:val="20"/>
          <w:szCs w:val="20"/>
        </w:rPr>
        <w:t xml:space="preserve"> for non-terrestrial networks, we propose to assume the use of FDD for the IoT over NTN SI.</w:t>
      </w:r>
    </w:p>
    <w:p w14:paraId="0B4AA1D4" w14:textId="7C5E1622" w:rsidR="006C3507" w:rsidRPr="00AD0117" w:rsidRDefault="006C3507" w:rsidP="001F201D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B30D2D"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 2</w:t>
      </w:r>
      <w:r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2E4B88" w:rsidRPr="00AD0117">
        <w:rPr>
          <w:rFonts w:ascii="Times New Roman" w:hAnsi="Times New Roman" w:cs="Times New Roman"/>
          <w:b/>
          <w:bCs/>
          <w:sz w:val="20"/>
          <w:szCs w:val="20"/>
        </w:rPr>
        <w:t>RAN1 to agree FDD usage as a working assumption.</w:t>
      </w:r>
    </w:p>
    <w:p w14:paraId="1933FBAF" w14:textId="2E9F2F7F" w:rsidR="006A1C97" w:rsidRPr="00AD0117" w:rsidRDefault="00BF5862" w:rsidP="001F201D">
      <w:pPr>
        <w:rPr>
          <w:rFonts w:ascii="Times New Roman" w:hAnsi="Times New Roman" w:cs="Times New Roman"/>
          <w:sz w:val="20"/>
          <w:szCs w:val="20"/>
        </w:rPr>
      </w:pPr>
      <w:r w:rsidRPr="00AD0117">
        <w:rPr>
          <w:rFonts w:ascii="Times New Roman" w:hAnsi="Times New Roman" w:cs="Times New Roman"/>
          <w:sz w:val="20"/>
          <w:szCs w:val="20"/>
        </w:rPr>
        <w:t>The</w:t>
      </w:r>
      <w:r w:rsidR="00FD0D5B" w:rsidRPr="00AD0117">
        <w:rPr>
          <w:rFonts w:ascii="Times New Roman" w:hAnsi="Times New Roman" w:cs="Times New Roman"/>
          <w:sz w:val="20"/>
          <w:szCs w:val="20"/>
        </w:rPr>
        <w:t xml:space="preserve"> SI description </w:t>
      </w:r>
      <w:r w:rsidR="00FD0D5B" w:rsidRPr="00AD0117">
        <w:rPr>
          <w:rFonts w:ascii="Times New Roman" w:hAnsi="Times New Roman" w:cs="Times New Roman"/>
          <w:sz w:val="20"/>
          <w:szCs w:val="20"/>
        </w:rPr>
        <w:fldChar w:fldCharType="begin"/>
      </w:r>
      <w:r w:rsidR="00FD0D5B" w:rsidRPr="00AD0117">
        <w:rPr>
          <w:rFonts w:ascii="Times New Roman" w:hAnsi="Times New Roman" w:cs="Times New Roman"/>
          <w:sz w:val="20"/>
          <w:szCs w:val="20"/>
        </w:rPr>
        <w:instrText xml:space="preserve"> REF _Ref53404424 \r \h </w:instrText>
      </w:r>
      <w:r w:rsidR="00FD0D5B" w:rsidRPr="00AD0117">
        <w:rPr>
          <w:rFonts w:ascii="Times New Roman" w:hAnsi="Times New Roman" w:cs="Times New Roman"/>
          <w:sz w:val="20"/>
          <w:szCs w:val="20"/>
        </w:rPr>
      </w:r>
      <w:r w:rsidR="00AD0117" w:rsidRPr="00AD0117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FD0D5B" w:rsidRPr="00AD0117">
        <w:rPr>
          <w:rFonts w:ascii="Times New Roman" w:hAnsi="Times New Roman" w:cs="Times New Roman"/>
          <w:sz w:val="20"/>
          <w:szCs w:val="20"/>
        </w:rPr>
        <w:fldChar w:fldCharType="separate"/>
      </w:r>
      <w:r w:rsidR="00FD0D5B" w:rsidRPr="00AD0117">
        <w:rPr>
          <w:rFonts w:ascii="Times New Roman" w:hAnsi="Times New Roman" w:cs="Times New Roman"/>
          <w:sz w:val="20"/>
          <w:szCs w:val="20"/>
        </w:rPr>
        <w:t>[1]</w:t>
      </w:r>
      <w:r w:rsidR="00FD0D5B" w:rsidRPr="00AD0117">
        <w:rPr>
          <w:rFonts w:ascii="Times New Roman" w:hAnsi="Times New Roman" w:cs="Times New Roman"/>
          <w:sz w:val="20"/>
          <w:szCs w:val="20"/>
        </w:rPr>
        <w:fldChar w:fldCharType="end"/>
      </w:r>
      <w:r w:rsidR="00FD0D5B" w:rsidRPr="00AD0117">
        <w:rPr>
          <w:rFonts w:ascii="Times New Roman" w:hAnsi="Times New Roman" w:cs="Times New Roman"/>
          <w:sz w:val="20"/>
          <w:szCs w:val="20"/>
        </w:rPr>
        <w:t xml:space="preserve"> list</w:t>
      </w:r>
      <w:r w:rsidR="005D0D88" w:rsidRPr="00AD0117">
        <w:rPr>
          <w:rFonts w:ascii="Times New Roman" w:hAnsi="Times New Roman" w:cs="Times New Roman"/>
          <w:sz w:val="20"/>
          <w:szCs w:val="20"/>
        </w:rPr>
        <w:t xml:space="preserve">s transportation, </w:t>
      </w:r>
      <w:r w:rsidR="00523C05" w:rsidRPr="00AD0117">
        <w:rPr>
          <w:rFonts w:ascii="Times New Roman" w:hAnsi="Times New Roman" w:cs="Times New Roman"/>
          <w:sz w:val="20"/>
          <w:szCs w:val="20"/>
        </w:rPr>
        <w:t xml:space="preserve">logistics, </w:t>
      </w:r>
      <w:r w:rsidR="005D0D88" w:rsidRPr="00AD0117">
        <w:rPr>
          <w:rFonts w:ascii="Times New Roman" w:hAnsi="Times New Roman" w:cs="Times New Roman"/>
          <w:sz w:val="20"/>
          <w:szCs w:val="20"/>
        </w:rPr>
        <w:t>mining</w:t>
      </w:r>
      <w:r w:rsidR="00523C05" w:rsidRPr="00AD0117">
        <w:rPr>
          <w:rFonts w:ascii="Times New Roman" w:hAnsi="Times New Roman" w:cs="Times New Roman"/>
          <w:sz w:val="20"/>
          <w:szCs w:val="20"/>
        </w:rPr>
        <w:t xml:space="preserve"> and other use cases</w:t>
      </w:r>
      <w:r w:rsidR="00444465" w:rsidRPr="00AD0117">
        <w:rPr>
          <w:rFonts w:ascii="Times New Roman" w:hAnsi="Times New Roman" w:cs="Times New Roman"/>
          <w:sz w:val="20"/>
          <w:szCs w:val="20"/>
        </w:rPr>
        <w:t xml:space="preserve">, which </w:t>
      </w:r>
      <w:r w:rsidR="004915C7" w:rsidRPr="00AD0117">
        <w:rPr>
          <w:rFonts w:ascii="Times New Roman" w:hAnsi="Times New Roman" w:cs="Times New Roman"/>
          <w:sz w:val="20"/>
          <w:szCs w:val="20"/>
        </w:rPr>
        <w:t xml:space="preserve">may all </w:t>
      </w:r>
      <w:r w:rsidR="00444465" w:rsidRPr="00AD0117">
        <w:rPr>
          <w:rFonts w:ascii="Times New Roman" w:hAnsi="Times New Roman" w:cs="Times New Roman"/>
          <w:sz w:val="20"/>
          <w:szCs w:val="20"/>
        </w:rPr>
        <w:t>involve moving devices</w:t>
      </w:r>
      <w:r w:rsidR="001D5EBC" w:rsidRPr="00AD0117">
        <w:rPr>
          <w:rFonts w:ascii="Times New Roman" w:hAnsi="Times New Roman" w:cs="Times New Roman"/>
          <w:sz w:val="20"/>
          <w:szCs w:val="20"/>
        </w:rPr>
        <w:t xml:space="preserve">. Furthermore, it is noted that </w:t>
      </w:r>
      <w:r w:rsidR="004915C7" w:rsidRPr="00AD0117">
        <w:rPr>
          <w:rFonts w:ascii="Times New Roman" w:hAnsi="Times New Roman" w:cs="Times New Roman"/>
          <w:sz w:val="20"/>
          <w:szCs w:val="20"/>
        </w:rPr>
        <w:t>“</w:t>
      </w:r>
      <w:r w:rsidR="004915C7" w:rsidRPr="00AD0117">
        <w:rPr>
          <w:rFonts w:ascii="Times New Roman" w:hAnsi="Times New Roman" w:cs="Times New Roman"/>
          <w:i/>
          <w:iCs/>
          <w:sz w:val="20"/>
          <w:szCs w:val="20"/>
        </w:rPr>
        <w:t xml:space="preserve">satellite NB-IoT or eMTC be defined in a complementary manner to terrestrial </w:t>
      </w:r>
      <w:r w:rsidR="004915C7" w:rsidRPr="00AD0117">
        <w:rPr>
          <w:rFonts w:ascii="Times New Roman" w:hAnsi="Times New Roman" w:cs="Times New Roman"/>
          <w:i/>
          <w:iCs/>
          <w:sz w:val="20"/>
          <w:szCs w:val="20"/>
        </w:rPr>
        <w:lastRenderedPageBreak/>
        <w:t>deployments</w:t>
      </w:r>
      <w:r w:rsidR="004915C7" w:rsidRPr="00AD0117">
        <w:rPr>
          <w:rFonts w:ascii="Times New Roman" w:hAnsi="Times New Roman" w:cs="Times New Roman"/>
          <w:sz w:val="20"/>
          <w:szCs w:val="20"/>
        </w:rPr>
        <w:t xml:space="preserve">”. </w:t>
      </w:r>
      <w:r w:rsidR="001D2DAC" w:rsidRPr="00AD0117">
        <w:rPr>
          <w:rFonts w:ascii="Times New Roman" w:hAnsi="Times New Roman" w:cs="Times New Roman"/>
          <w:sz w:val="20"/>
          <w:szCs w:val="20"/>
        </w:rPr>
        <w:t xml:space="preserve">Therefore, it is important to </w:t>
      </w:r>
      <w:r w:rsidR="001B2113" w:rsidRPr="00AD0117">
        <w:rPr>
          <w:rFonts w:ascii="Times New Roman" w:hAnsi="Times New Roman" w:cs="Times New Roman"/>
          <w:sz w:val="20"/>
          <w:szCs w:val="20"/>
        </w:rPr>
        <w:t>enable</w:t>
      </w:r>
      <w:r w:rsidR="002C3C83" w:rsidRPr="00AD0117">
        <w:rPr>
          <w:rFonts w:ascii="Times New Roman" w:hAnsi="Times New Roman" w:cs="Times New Roman"/>
          <w:sz w:val="20"/>
          <w:szCs w:val="20"/>
        </w:rPr>
        <w:t xml:space="preserve"> </w:t>
      </w:r>
      <w:r w:rsidR="006B3489" w:rsidRPr="00AD0117">
        <w:rPr>
          <w:rFonts w:ascii="Times New Roman" w:hAnsi="Times New Roman" w:cs="Times New Roman"/>
          <w:sz w:val="20"/>
          <w:szCs w:val="20"/>
        </w:rPr>
        <w:t xml:space="preserve">NB-IoT and eMTC devices </w:t>
      </w:r>
      <w:r w:rsidR="001B2113" w:rsidRPr="00AD0117">
        <w:rPr>
          <w:rFonts w:ascii="Times New Roman" w:hAnsi="Times New Roman" w:cs="Times New Roman"/>
          <w:sz w:val="20"/>
          <w:szCs w:val="20"/>
        </w:rPr>
        <w:t>to</w:t>
      </w:r>
      <w:r w:rsidR="006B3489" w:rsidRPr="00AD0117">
        <w:rPr>
          <w:rFonts w:ascii="Times New Roman" w:hAnsi="Times New Roman" w:cs="Times New Roman"/>
          <w:sz w:val="20"/>
          <w:szCs w:val="20"/>
        </w:rPr>
        <w:t xml:space="preserve"> utilize both terrestrial and non-terrestrial networks. </w:t>
      </w:r>
      <w:r w:rsidR="00F46662" w:rsidRPr="00AD0117">
        <w:rPr>
          <w:rFonts w:ascii="Times New Roman" w:hAnsi="Times New Roman" w:cs="Times New Roman"/>
          <w:sz w:val="20"/>
          <w:szCs w:val="20"/>
        </w:rPr>
        <w:t xml:space="preserve">In terms of deployment bands </w:t>
      </w:r>
      <w:r w:rsidR="001B2113" w:rsidRPr="00AD0117">
        <w:rPr>
          <w:rFonts w:ascii="Times New Roman" w:hAnsi="Times New Roman" w:cs="Times New Roman"/>
          <w:sz w:val="20"/>
          <w:szCs w:val="20"/>
        </w:rPr>
        <w:t xml:space="preserve">it is preferred that </w:t>
      </w:r>
      <w:r w:rsidR="001D2DAC" w:rsidRPr="00AD0117">
        <w:rPr>
          <w:rFonts w:ascii="Times New Roman" w:hAnsi="Times New Roman" w:cs="Times New Roman"/>
          <w:sz w:val="20"/>
          <w:szCs w:val="20"/>
        </w:rPr>
        <w:t>the terrestrial bands</w:t>
      </w:r>
      <w:r w:rsidR="009B1279" w:rsidRPr="00AD0117">
        <w:rPr>
          <w:rFonts w:ascii="Times New Roman" w:hAnsi="Times New Roman" w:cs="Times New Roman"/>
          <w:sz w:val="20"/>
          <w:szCs w:val="20"/>
        </w:rPr>
        <w:t xml:space="preserve"> used for </w:t>
      </w:r>
      <w:r w:rsidR="006D3AD3" w:rsidRPr="00AD0117">
        <w:rPr>
          <w:rFonts w:ascii="Times New Roman" w:hAnsi="Times New Roman" w:cs="Times New Roman"/>
          <w:sz w:val="20"/>
          <w:szCs w:val="20"/>
        </w:rPr>
        <w:t xml:space="preserve">deploying NB-IoT and eMTC </w:t>
      </w:r>
      <w:r w:rsidR="001B2113" w:rsidRPr="00AD0117">
        <w:rPr>
          <w:rFonts w:ascii="Times New Roman" w:hAnsi="Times New Roman" w:cs="Times New Roman"/>
          <w:sz w:val="20"/>
          <w:szCs w:val="20"/>
        </w:rPr>
        <w:t>are not</w:t>
      </w:r>
      <w:r w:rsidR="006D3AD3" w:rsidRPr="00AD0117">
        <w:rPr>
          <w:rFonts w:ascii="Times New Roman" w:hAnsi="Times New Roman" w:cs="Times New Roman"/>
          <w:sz w:val="20"/>
          <w:szCs w:val="20"/>
        </w:rPr>
        <w:t xml:space="preserve"> reused </w:t>
      </w:r>
      <w:r w:rsidR="001B2113" w:rsidRPr="00AD0117">
        <w:rPr>
          <w:rFonts w:ascii="Times New Roman" w:hAnsi="Times New Roman" w:cs="Times New Roman"/>
          <w:sz w:val="20"/>
          <w:szCs w:val="20"/>
        </w:rPr>
        <w:t xml:space="preserve">for </w:t>
      </w:r>
      <w:proofErr w:type="gramStart"/>
      <w:r w:rsidR="001B2113" w:rsidRPr="00AD0117">
        <w:rPr>
          <w:rFonts w:ascii="Times New Roman" w:hAnsi="Times New Roman" w:cs="Times New Roman"/>
          <w:sz w:val="20"/>
          <w:szCs w:val="20"/>
        </w:rPr>
        <w:t>NTN</w:t>
      </w:r>
      <w:r w:rsidR="006917CE" w:rsidRPr="00AD0117">
        <w:rPr>
          <w:rFonts w:ascii="Times New Roman" w:hAnsi="Times New Roman" w:cs="Times New Roman"/>
          <w:sz w:val="20"/>
          <w:szCs w:val="20"/>
        </w:rPr>
        <w:t>,.</w:t>
      </w:r>
      <w:proofErr w:type="gramEnd"/>
      <w:r w:rsidR="006917CE" w:rsidRPr="00AD0117">
        <w:rPr>
          <w:rFonts w:ascii="Times New Roman" w:hAnsi="Times New Roman" w:cs="Times New Roman"/>
          <w:sz w:val="20"/>
          <w:szCs w:val="20"/>
        </w:rPr>
        <w:t xml:space="preserve"> </w:t>
      </w:r>
      <w:r w:rsidR="001D2DAC" w:rsidRPr="00AD011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3A82122" w14:textId="2185254A" w:rsidR="001F201D" w:rsidRPr="00AD0117" w:rsidRDefault="006A1C97" w:rsidP="001F201D">
      <w:pPr>
        <w:rPr>
          <w:rFonts w:ascii="Times New Roman" w:hAnsi="Times New Roman" w:cs="Times New Roman"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B30D2D"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 3</w:t>
      </w:r>
      <w:r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B30D2D" w:rsidRPr="00AD0117">
        <w:rPr>
          <w:rFonts w:ascii="Times New Roman" w:hAnsi="Times New Roman" w:cs="Times New Roman"/>
          <w:b/>
          <w:bCs/>
          <w:sz w:val="20"/>
          <w:szCs w:val="20"/>
        </w:rPr>
        <w:t>T</w:t>
      </w:r>
      <w:r w:rsidRPr="00AD0117">
        <w:rPr>
          <w:rFonts w:ascii="Times New Roman" w:hAnsi="Times New Roman" w:cs="Times New Roman"/>
          <w:b/>
          <w:bCs/>
          <w:sz w:val="20"/>
          <w:szCs w:val="20"/>
        </w:rPr>
        <w:t>he study item should target new bands for non-terrestrial networks</w:t>
      </w:r>
      <w:r w:rsidR="00E57923" w:rsidRPr="00AD0117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B30D2D"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1D7C6BD1" w14:textId="11AC999B" w:rsidR="009A70AE" w:rsidRDefault="00195F3A" w:rsidP="00195F3A">
      <w:pPr>
        <w:pStyle w:val="Heading2"/>
      </w:pPr>
      <w:r>
        <w:t>Device type</w:t>
      </w:r>
    </w:p>
    <w:p w14:paraId="106CD2AB" w14:textId="77777777" w:rsidR="00791C3D" w:rsidRPr="00AD0117" w:rsidRDefault="00647CEF" w:rsidP="00195F3A">
      <w:pPr>
        <w:rPr>
          <w:rFonts w:ascii="Times New Roman" w:hAnsi="Times New Roman" w:cs="Times New Roman"/>
          <w:sz w:val="20"/>
          <w:szCs w:val="20"/>
        </w:rPr>
      </w:pPr>
      <w:r w:rsidRPr="00AD0117">
        <w:rPr>
          <w:rFonts w:ascii="Times New Roman" w:hAnsi="Times New Roman" w:cs="Times New Roman"/>
          <w:sz w:val="20"/>
          <w:szCs w:val="20"/>
        </w:rPr>
        <w:t xml:space="preserve">The SI description suggests power class 3 (23 dBm output power) and power class 5 (20 dBm output power) </w:t>
      </w:r>
      <w:r w:rsidR="00D344F2" w:rsidRPr="00AD0117">
        <w:rPr>
          <w:rFonts w:ascii="Times New Roman" w:hAnsi="Times New Roman" w:cs="Times New Roman"/>
          <w:sz w:val="20"/>
          <w:szCs w:val="20"/>
        </w:rPr>
        <w:t xml:space="preserve">is studied. However, </w:t>
      </w:r>
      <w:r w:rsidR="004B72B3" w:rsidRPr="00AD0117">
        <w:rPr>
          <w:rFonts w:ascii="Times New Roman" w:hAnsi="Times New Roman" w:cs="Times New Roman"/>
          <w:sz w:val="20"/>
          <w:szCs w:val="20"/>
        </w:rPr>
        <w:t>release 14 NB-IoT also supports a power class 6 with 14 dBm output power</w:t>
      </w:r>
      <w:r w:rsidR="00604CEB" w:rsidRPr="00AD0117">
        <w:rPr>
          <w:rFonts w:ascii="Times New Roman" w:hAnsi="Times New Roman" w:cs="Times New Roman"/>
          <w:sz w:val="20"/>
          <w:szCs w:val="20"/>
        </w:rPr>
        <w:t xml:space="preserve">. Such a power class may reduce device cost and power consumption at the cost of </w:t>
      </w:r>
      <w:r w:rsidR="00791C3D" w:rsidRPr="00AD0117">
        <w:rPr>
          <w:rFonts w:ascii="Times New Roman" w:hAnsi="Times New Roman" w:cs="Times New Roman"/>
          <w:sz w:val="20"/>
          <w:szCs w:val="20"/>
        </w:rPr>
        <w:t>a worse link budget</w:t>
      </w:r>
      <w:r w:rsidR="00604CEB" w:rsidRPr="00AD0117">
        <w:rPr>
          <w:rFonts w:ascii="Times New Roman" w:hAnsi="Times New Roman" w:cs="Times New Roman"/>
          <w:sz w:val="20"/>
          <w:szCs w:val="20"/>
        </w:rPr>
        <w:t>.</w:t>
      </w:r>
    </w:p>
    <w:p w14:paraId="2B7287E6" w14:textId="0F4353ED" w:rsidR="005C51F7" w:rsidRPr="00AD0117" w:rsidRDefault="001171B6" w:rsidP="00195F3A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B30D2D"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 4</w:t>
      </w:r>
      <w:r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: RAN1 to discuss </w:t>
      </w:r>
      <w:r w:rsidR="005C51F7" w:rsidRPr="00AD0117">
        <w:rPr>
          <w:rFonts w:ascii="Times New Roman" w:hAnsi="Times New Roman" w:cs="Times New Roman"/>
          <w:b/>
          <w:bCs/>
          <w:sz w:val="20"/>
          <w:szCs w:val="20"/>
        </w:rPr>
        <w:t>which device power class</w:t>
      </w:r>
      <w:r w:rsidR="00B30D2D" w:rsidRPr="00AD0117">
        <w:rPr>
          <w:rFonts w:ascii="Times New Roman" w:hAnsi="Times New Roman" w:cs="Times New Roman"/>
          <w:b/>
          <w:bCs/>
          <w:sz w:val="20"/>
          <w:szCs w:val="20"/>
        </w:rPr>
        <w:t>(es)</w:t>
      </w:r>
      <w:r w:rsidR="005C51F7"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 to study</w:t>
      </w:r>
      <w:r w:rsidR="00B30D2D" w:rsidRPr="00AD0117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53408C54" w14:textId="77777777" w:rsidR="00616F6E" w:rsidRPr="00AD0117" w:rsidRDefault="005C51F7" w:rsidP="00195F3A">
      <w:pPr>
        <w:rPr>
          <w:rFonts w:ascii="Times New Roman" w:hAnsi="Times New Roman" w:cs="Times New Roman"/>
          <w:sz w:val="20"/>
          <w:szCs w:val="20"/>
        </w:rPr>
      </w:pPr>
      <w:r w:rsidRPr="00AD0117">
        <w:rPr>
          <w:rFonts w:ascii="Times New Roman" w:hAnsi="Times New Roman" w:cs="Times New Roman"/>
          <w:sz w:val="20"/>
          <w:szCs w:val="20"/>
        </w:rPr>
        <w:t>In addition to the new power class</w:t>
      </w:r>
      <w:r w:rsidR="00A874E8" w:rsidRPr="00AD0117">
        <w:rPr>
          <w:rFonts w:ascii="Times New Roman" w:hAnsi="Times New Roman" w:cs="Times New Roman"/>
          <w:sz w:val="20"/>
          <w:szCs w:val="20"/>
        </w:rPr>
        <w:t xml:space="preserve"> of release 14, each new </w:t>
      </w:r>
      <w:r w:rsidR="002806EF" w:rsidRPr="00AD0117">
        <w:rPr>
          <w:rFonts w:ascii="Times New Roman" w:hAnsi="Times New Roman" w:cs="Times New Roman"/>
          <w:sz w:val="20"/>
          <w:szCs w:val="20"/>
        </w:rPr>
        <w:t xml:space="preserve">release after the </w:t>
      </w:r>
      <w:proofErr w:type="spellStart"/>
      <w:r w:rsidR="002806EF" w:rsidRPr="00AD0117">
        <w:rPr>
          <w:rFonts w:ascii="Times New Roman" w:hAnsi="Times New Roman" w:cs="Times New Roman"/>
          <w:sz w:val="20"/>
          <w:szCs w:val="20"/>
        </w:rPr>
        <w:t>intial</w:t>
      </w:r>
      <w:proofErr w:type="spellEnd"/>
      <w:r w:rsidR="002806EF" w:rsidRPr="00AD0117">
        <w:rPr>
          <w:rFonts w:ascii="Times New Roman" w:hAnsi="Times New Roman" w:cs="Times New Roman"/>
          <w:sz w:val="20"/>
          <w:szCs w:val="20"/>
        </w:rPr>
        <w:t xml:space="preserve"> NB-IoT and </w:t>
      </w:r>
      <w:proofErr w:type="spellStart"/>
      <w:r w:rsidR="002806EF" w:rsidRPr="00AD0117">
        <w:rPr>
          <w:rFonts w:ascii="Times New Roman" w:hAnsi="Times New Roman" w:cs="Times New Roman"/>
          <w:sz w:val="20"/>
          <w:szCs w:val="20"/>
        </w:rPr>
        <w:t>eMTC</w:t>
      </w:r>
      <w:proofErr w:type="spellEnd"/>
      <w:r w:rsidR="002806EF" w:rsidRPr="00AD0117">
        <w:rPr>
          <w:rFonts w:ascii="Times New Roman" w:hAnsi="Times New Roman" w:cs="Times New Roman"/>
          <w:sz w:val="20"/>
          <w:szCs w:val="20"/>
        </w:rPr>
        <w:t xml:space="preserve"> release 13 has introduced </w:t>
      </w:r>
      <w:r w:rsidR="0092716F" w:rsidRPr="00AD0117">
        <w:rPr>
          <w:rFonts w:ascii="Times New Roman" w:hAnsi="Times New Roman" w:cs="Times New Roman"/>
          <w:sz w:val="20"/>
          <w:szCs w:val="20"/>
        </w:rPr>
        <w:t xml:space="preserve">updates and new features. </w:t>
      </w:r>
      <w:r w:rsidR="00D512DF" w:rsidRPr="00AD0117">
        <w:rPr>
          <w:rFonts w:ascii="Times New Roman" w:hAnsi="Times New Roman" w:cs="Times New Roman"/>
          <w:sz w:val="20"/>
          <w:szCs w:val="20"/>
        </w:rPr>
        <w:t xml:space="preserve">The additions include increased bandwidth and number of HARQ processes, </w:t>
      </w:r>
      <w:r w:rsidR="005A3C75" w:rsidRPr="00AD0117">
        <w:rPr>
          <w:rFonts w:ascii="Times New Roman" w:hAnsi="Times New Roman" w:cs="Times New Roman"/>
          <w:sz w:val="20"/>
          <w:szCs w:val="20"/>
        </w:rPr>
        <w:t xml:space="preserve">(group) wake-up signal, early data transmission, </w:t>
      </w:r>
      <w:r w:rsidR="00A04F35" w:rsidRPr="00AD0117">
        <w:rPr>
          <w:rFonts w:ascii="Times New Roman" w:hAnsi="Times New Roman" w:cs="Times New Roman"/>
          <w:sz w:val="20"/>
          <w:szCs w:val="20"/>
        </w:rPr>
        <w:t>Resynchronization Signal</w:t>
      </w:r>
      <w:r w:rsidR="00BB4AC9" w:rsidRPr="00AD0117">
        <w:rPr>
          <w:rFonts w:ascii="Times New Roman" w:hAnsi="Times New Roman" w:cs="Times New Roman"/>
          <w:sz w:val="20"/>
          <w:szCs w:val="20"/>
        </w:rPr>
        <w:t>, multi-Transport Block scheduling and so forth.</w:t>
      </w:r>
      <w:r w:rsidR="000A1D19" w:rsidRPr="00AD0117">
        <w:rPr>
          <w:rFonts w:ascii="Times New Roman" w:hAnsi="Times New Roman" w:cs="Times New Roman"/>
          <w:sz w:val="20"/>
          <w:szCs w:val="20"/>
        </w:rPr>
        <w:t xml:space="preserve"> Most of the features introduced after release 13 are optional and therefore it will be important to evaluate their applicability to the NTN</w:t>
      </w:r>
      <w:r w:rsidR="005340EA" w:rsidRPr="00AD0117">
        <w:rPr>
          <w:rFonts w:ascii="Times New Roman" w:hAnsi="Times New Roman" w:cs="Times New Roman"/>
          <w:sz w:val="20"/>
          <w:szCs w:val="20"/>
        </w:rPr>
        <w:t xml:space="preserve"> one by one. </w:t>
      </w:r>
    </w:p>
    <w:p w14:paraId="062E1DA3" w14:textId="41ABF6CC" w:rsidR="00616F6E" w:rsidRPr="00AD0117" w:rsidRDefault="00616F6E" w:rsidP="00195F3A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B30D2D"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 5</w:t>
      </w:r>
      <w:r w:rsidRPr="00AD0117">
        <w:rPr>
          <w:rFonts w:ascii="Times New Roman" w:hAnsi="Times New Roman" w:cs="Times New Roman"/>
          <w:b/>
          <w:bCs/>
          <w:sz w:val="20"/>
          <w:szCs w:val="20"/>
        </w:rPr>
        <w:t>: RAN1 to discuss which release of NB-IoT and eMTC is assumed as baseline and which optional features are supported</w:t>
      </w:r>
      <w:r w:rsidR="00B30D2D" w:rsidRPr="00AD0117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258D9704" w14:textId="3B7702A4" w:rsidR="00195F3A" w:rsidRPr="00AD0117" w:rsidRDefault="007949B9" w:rsidP="00195F3A">
      <w:pPr>
        <w:rPr>
          <w:rFonts w:ascii="Times New Roman" w:hAnsi="Times New Roman" w:cs="Times New Roman"/>
          <w:sz w:val="20"/>
          <w:szCs w:val="20"/>
        </w:rPr>
      </w:pPr>
      <w:r w:rsidRPr="00AD0117">
        <w:rPr>
          <w:rFonts w:ascii="Times New Roman" w:hAnsi="Times New Roman" w:cs="Times New Roman"/>
          <w:sz w:val="20"/>
          <w:szCs w:val="20"/>
        </w:rPr>
        <w:t xml:space="preserve">Besides the new power class of release 14, the release also introduced two new devices categories; </w:t>
      </w:r>
      <w:r w:rsidR="00836735" w:rsidRPr="00AD0117">
        <w:rPr>
          <w:rFonts w:ascii="Times New Roman" w:hAnsi="Times New Roman" w:cs="Times New Roman"/>
          <w:sz w:val="20"/>
          <w:szCs w:val="20"/>
        </w:rPr>
        <w:t>Category M2, having a 5 MHz receive bandwidth as compared to 1.4 MHz of category M1,</w:t>
      </w:r>
      <w:r w:rsidR="00BB4AC9" w:rsidRPr="00AD0117">
        <w:rPr>
          <w:rFonts w:ascii="Times New Roman" w:hAnsi="Times New Roman" w:cs="Times New Roman"/>
          <w:sz w:val="20"/>
          <w:szCs w:val="20"/>
        </w:rPr>
        <w:t xml:space="preserve"> </w:t>
      </w:r>
      <w:r w:rsidR="00CB2AF1" w:rsidRPr="00AD0117">
        <w:rPr>
          <w:rFonts w:ascii="Times New Roman" w:hAnsi="Times New Roman" w:cs="Times New Roman"/>
          <w:sz w:val="20"/>
          <w:szCs w:val="20"/>
        </w:rPr>
        <w:t xml:space="preserve">and </w:t>
      </w:r>
      <w:r w:rsidR="006C77AB" w:rsidRPr="00AD0117">
        <w:rPr>
          <w:rFonts w:ascii="Times New Roman" w:hAnsi="Times New Roman" w:cs="Times New Roman"/>
          <w:sz w:val="20"/>
          <w:szCs w:val="20"/>
        </w:rPr>
        <w:t xml:space="preserve">category NB2, which supports </w:t>
      </w:r>
      <w:r w:rsidR="00962809" w:rsidRPr="00AD0117">
        <w:rPr>
          <w:rFonts w:ascii="Times New Roman" w:hAnsi="Times New Roman" w:cs="Times New Roman"/>
          <w:sz w:val="20"/>
          <w:szCs w:val="20"/>
        </w:rPr>
        <w:t>transport block size of 2536 bits for UL and DL</w:t>
      </w:r>
      <w:r w:rsidR="005C6728" w:rsidRPr="00AD0117">
        <w:rPr>
          <w:rFonts w:ascii="Times New Roman" w:hAnsi="Times New Roman" w:cs="Times New Roman"/>
          <w:sz w:val="20"/>
          <w:szCs w:val="20"/>
        </w:rPr>
        <w:t xml:space="preserve"> and 2 HARQ processes as compared to 680/1000 bits for DL/UL and 1 HARQ process of category NB1. </w:t>
      </w:r>
    </w:p>
    <w:p w14:paraId="5FAD3102" w14:textId="7B21F972" w:rsidR="004F0BD2" w:rsidRPr="00AD0117" w:rsidRDefault="004F0BD2" w:rsidP="00195F3A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B30D2D"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 6</w:t>
      </w:r>
      <w:r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: RAN1 to discuss which device categories to </w:t>
      </w:r>
      <w:r w:rsidR="006669C4" w:rsidRPr="00AD0117">
        <w:rPr>
          <w:rFonts w:ascii="Times New Roman" w:hAnsi="Times New Roman" w:cs="Times New Roman"/>
          <w:b/>
          <w:bCs/>
          <w:sz w:val="20"/>
          <w:szCs w:val="20"/>
        </w:rPr>
        <w:t>include in the study</w:t>
      </w:r>
      <w:r w:rsidR="00B30D2D" w:rsidRPr="00AD0117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7E705927" w14:textId="2374198E" w:rsidR="006669C4" w:rsidRPr="004F0BD2" w:rsidRDefault="00981A2D" w:rsidP="00981A2D">
      <w:pPr>
        <w:pStyle w:val="Heading2"/>
      </w:pPr>
      <w:r>
        <w:t>Satellite constellation orbit</w:t>
      </w:r>
    </w:p>
    <w:p w14:paraId="14FB6FE5" w14:textId="620CF5CD" w:rsidR="0084542A" w:rsidRPr="00AD0117" w:rsidRDefault="0084542A" w:rsidP="005D0466">
      <w:pPr>
        <w:spacing w:after="60"/>
        <w:textAlignment w:val="center"/>
        <w:rPr>
          <w:rFonts w:ascii="Times New Roman" w:hAnsi="Times New Roman" w:cs="Times New Roman"/>
          <w:sz w:val="20"/>
          <w:szCs w:val="20"/>
        </w:rPr>
      </w:pPr>
      <w:r w:rsidRPr="00AD0117">
        <w:rPr>
          <w:rFonts w:ascii="Times New Roman" w:hAnsi="Times New Roman" w:cs="Times New Roman"/>
          <w:sz w:val="20"/>
          <w:szCs w:val="20"/>
        </w:rPr>
        <w:t xml:space="preserve">The technical reports on NTN </w:t>
      </w:r>
      <w:r w:rsidRPr="00AD0117">
        <w:rPr>
          <w:rFonts w:ascii="Times New Roman" w:hAnsi="Times New Roman" w:cs="Times New Roman"/>
          <w:sz w:val="20"/>
          <w:szCs w:val="20"/>
        </w:rPr>
        <w:fldChar w:fldCharType="begin"/>
      </w:r>
      <w:r w:rsidRPr="00AD0117">
        <w:rPr>
          <w:rFonts w:ascii="Times New Roman" w:hAnsi="Times New Roman" w:cs="Times New Roman"/>
          <w:sz w:val="20"/>
          <w:szCs w:val="20"/>
        </w:rPr>
        <w:instrText xml:space="preserve"> REF _Ref53404677 \r \h </w:instrText>
      </w:r>
      <w:r w:rsidRPr="00AD0117">
        <w:rPr>
          <w:rFonts w:ascii="Times New Roman" w:hAnsi="Times New Roman" w:cs="Times New Roman"/>
          <w:sz w:val="20"/>
          <w:szCs w:val="20"/>
        </w:rPr>
      </w:r>
      <w:r w:rsidR="00AD0117" w:rsidRPr="00AD0117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Pr="00AD0117">
        <w:rPr>
          <w:rFonts w:ascii="Times New Roman" w:hAnsi="Times New Roman" w:cs="Times New Roman"/>
          <w:sz w:val="20"/>
          <w:szCs w:val="20"/>
        </w:rPr>
        <w:fldChar w:fldCharType="separate"/>
      </w:r>
      <w:r w:rsidRPr="00AD0117">
        <w:rPr>
          <w:rFonts w:ascii="Times New Roman" w:hAnsi="Times New Roman" w:cs="Times New Roman"/>
          <w:sz w:val="20"/>
          <w:szCs w:val="20"/>
        </w:rPr>
        <w:t>[2]</w:t>
      </w:r>
      <w:r w:rsidRPr="00AD0117">
        <w:rPr>
          <w:rFonts w:ascii="Times New Roman" w:hAnsi="Times New Roman" w:cs="Times New Roman"/>
          <w:sz w:val="20"/>
          <w:szCs w:val="20"/>
        </w:rPr>
        <w:fldChar w:fldCharType="end"/>
      </w:r>
      <w:r w:rsidRPr="00AD0117">
        <w:rPr>
          <w:rFonts w:ascii="Times New Roman" w:hAnsi="Times New Roman" w:cs="Times New Roman"/>
          <w:sz w:val="20"/>
          <w:szCs w:val="20"/>
        </w:rPr>
        <w:fldChar w:fldCharType="begin"/>
      </w:r>
      <w:r w:rsidRPr="00AD0117">
        <w:rPr>
          <w:rFonts w:ascii="Times New Roman" w:hAnsi="Times New Roman" w:cs="Times New Roman"/>
          <w:sz w:val="20"/>
          <w:szCs w:val="20"/>
        </w:rPr>
        <w:instrText xml:space="preserve"> REF _Ref53404679 \r \h </w:instrText>
      </w:r>
      <w:r w:rsidRPr="00AD0117">
        <w:rPr>
          <w:rFonts w:ascii="Times New Roman" w:hAnsi="Times New Roman" w:cs="Times New Roman"/>
          <w:sz w:val="20"/>
          <w:szCs w:val="20"/>
        </w:rPr>
      </w:r>
      <w:r w:rsidR="00AD0117" w:rsidRPr="00AD0117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Pr="00AD0117">
        <w:rPr>
          <w:rFonts w:ascii="Times New Roman" w:hAnsi="Times New Roman" w:cs="Times New Roman"/>
          <w:sz w:val="20"/>
          <w:szCs w:val="20"/>
        </w:rPr>
        <w:fldChar w:fldCharType="separate"/>
      </w:r>
      <w:r w:rsidRPr="00AD0117">
        <w:rPr>
          <w:rFonts w:ascii="Times New Roman" w:hAnsi="Times New Roman" w:cs="Times New Roman"/>
          <w:sz w:val="20"/>
          <w:szCs w:val="20"/>
        </w:rPr>
        <w:t>[3]</w:t>
      </w:r>
      <w:r w:rsidRPr="00AD0117">
        <w:rPr>
          <w:rFonts w:ascii="Times New Roman" w:hAnsi="Times New Roman" w:cs="Times New Roman"/>
          <w:sz w:val="20"/>
          <w:szCs w:val="20"/>
        </w:rPr>
        <w:fldChar w:fldCharType="end"/>
      </w:r>
      <w:r w:rsidRPr="00AD0117">
        <w:rPr>
          <w:rFonts w:ascii="Times New Roman" w:hAnsi="Times New Roman" w:cs="Times New Roman"/>
          <w:sz w:val="20"/>
          <w:szCs w:val="20"/>
        </w:rPr>
        <w:t xml:space="preserve"> define assumptions related to LEO and GEO, e.g. satellite altitude, Doppler shift, cell size. Those assumptions can be reused for the SI on IoT over NTN.</w:t>
      </w:r>
    </w:p>
    <w:p w14:paraId="68E1202F" w14:textId="4FA13247" w:rsidR="0084542A" w:rsidRPr="00AD0117" w:rsidRDefault="0084542A" w:rsidP="00B30D2D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Observation</w:t>
      </w:r>
      <w:r w:rsidR="00B30D2D"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 2</w:t>
      </w:r>
      <w:r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B30D2D" w:rsidRPr="00AD0117">
        <w:rPr>
          <w:rFonts w:ascii="Times New Roman" w:hAnsi="Times New Roman" w:cs="Times New Roman"/>
          <w:b/>
          <w:bCs/>
          <w:sz w:val="20"/>
          <w:szCs w:val="20"/>
        </w:rPr>
        <w:t>T</w:t>
      </w:r>
      <w:r w:rsidRPr="00AD0117">
        <w:rPr>
          <w:rFonts w:ascii="Times New Roman" w:hAnsi="Times New Roman" w:cs="Times New Roman"/>
          <w:b/>
          <w:bCs/>
          <w:sz w:val="20"/>
          <w:szCs w:val="20"/>
        </w:rPr>
        <w:t>he assumptions on satellite constellation in TR 38.821 can be reused for the SI</w:t>
      </w:r>
      <w:r w:rsidR="00B30D2D" w:rsidRPr="00AD0117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6473363C" w14:textId="28AF3D9D" w:rsidR="00BE3846" w:rsidRPr="00AD0117" w:rsidRDefault="00BE3846" w:rsidP="005D0466">
      <w:pPr>
        <w:spacing w:after="60"/>
        <w:textAlignment w:val="center"/>
        <w:rPr>
          <w:rFonts w:ascii="Times New Roman" w:hAnsi="Times New Roman" w:cs="Times New Roman"/>
          <w:sz w:val="20"/>
          <w:szCs w:val="20"/>
        </w:rPr>
      </w:pPr>
      <w:r w:rsidRPr="00AD0117">
        <w:rPr>
          <w:rFonts w:ascii="Times New Roman" w:hAnsi="Times New Roman" w:cs="Times New Roman"/>
          <w:sz w:val="20"/>
          <w:szCs w:val="20"/>
        </w:rPr>
        <w:t>The SI mentions LEO and GEO as part of the objective description, but not HAPS. It will be good to clarify whether an extension to include HAPS is needed.</w:t>
      </w:r>
    </w:p>
    <w:p w14:paraId="65DB787D" w14:textId="45CC96FB" w:rsidR="0084542A" w:rsidRPr="00AD0117" w:rsidRDefault="0084542A" w:rsidP="005D0466">
      <w:pPr>
        <w:spacing w:after="60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Observation</w:t>
      </w:r>
      <w:r w:rsidR="00B30D2D"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 3</w:t>
      </w:r>
      <w:r w:rsidRPr="00AD0117">
        <w:rPr>
          <w:rFonts w:ascii="Times New Roman" w:hAnsi="Times New Roman" w:cs="Times New Roman"/>
          <w:b/>
          <w:bCs/>
          <w:sz w:val="20"/>
          <w:szCs w:val="20"/>
        </w:rPr>
        <w:t>: HAPS is not included in the SI description, but extension to include it may be feasible</w:t>
      </w:r>
      <w:r w:rsidR="00B30D2D" w:rsidRPr="00AD0117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5A68B81A" w14:textId="52FB6CDB" w:rsidR="005D0466" w:rsidRPr="005D0466" w:rsidRDefault="005D0466" w:rsidP="007478F6">
      <w:pPr>
        <w:pStyle w:val="Heading2"/>
      </w:pPr>
      <w:r>
        <w:t>Link budget</w:t>
      </w:r>
    </w:p>
    <w:p w14:paraId="5DA90904" w14:textId="263EAF09" w:rsidR="00181A04" w:rsidRPr="00AD0117" w:rsidRDefault="00181A04" w:rsidP="005A199F">
      <w:pPr>
        <w:spacing w:after="60"/>
        <w:textAlignment w:val="center"/>
        <w:rPr>
          <w:rFonts w:ascii="Times New Roman" w:hAnsi="Times New Roman" w:cs="Times New Roman"/>
          <w:sz w:val="20"/>
          <w:szCs w:val="20"/>
        </w:rPr>
      </w:pPr>
      <w:r w:rsidRPr="00AD0117">
        <w:rPr>
          <w:rFonts w:ascii="Times New Roman" w:hAnsi="Times New Roman" w:cs="Times New Roman"/>
          <w:sz w:val="20"/>
          <w:szCs w:val="20"/>
        </w:rPr>
        <w:t xml:space="preserve">In order to evaluate the link budget for eMTC and NB-IoT for the LEO and GEO scenarios assumptions need to be defined. Section 6.1.3 of </w:t>
      </w:r>
      <w:r w:rsidRPr="00AD0117">
        <w:rPr>
          <w:rFonts w:ascii="Times New Roman" w:hAnsi="Times New Roman" w:cs="Times New Roman"/>
          <w:sz w:val="20"/>
          <w:szCs w:val="20"/>
        </w:rPr>
        <w:fldChar w:fldCharType="begin"/>
      </w:r>
      <w:r w:rsidRPr="00AD0117">
        <w:rPr>
          <w:rFonts w:ascii="Times New Roman" w:hAnsi="Times New Roman" w:cs="Times New Roman"/>
          <w:sz w:val="20"/>
          <w:szCs w:val="20"/>
        </w:rPr>
        <w:instrText xml:space="preserve"> REF _Ref53404679 \r \h </w:instrText>
      </w:r>
      <w:r w:rsidRPr="00AD0117">
        <w:rPr>
          <w:rFonts w:ascii="Times New Roman" w:hAnsi="Times New Roman" w:cs="Times New Roman"/>
          <w:sz w:val="20"/>
          <w:szCs w:val="20"/>
        </w:rPr>
      </w:r>
      <w:r w:rsidR="00AD0117" w:rsidRPr="00AD0117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Pr="00AD0117">
        <w:rPr>
          <w:rFonts w:ascii="Times New Roman" w:hAnsi="Times New Roman" w:cs="Times New Roman"/>
          <w:sz w:val="20"/>
          <w:szCs w:val="20"/>
        </w:rPr>
        <w:fldChar w:fldCharType="separate"/>
      </w:r>
      <w:r w:rsidRPr="00AD0117">
        <w:rPr>
          <w:rFonts w:ascii="Times New Roman" w:hAnsi="Times New Roman" w:cs="Times New Roman"/>
          <w:sz w:val="20"/>
          <w:szCs w:val="20"/>
        </w:rPr>
        <w:t>[3]</w:t>
      </w:r>
      <w:r w:rsidRPr="00AD0117">
        <w:rPr>
          <w:rFonts w:ascii="Times New Roman" w:hAnsi="Times New Roman" w:cs="Times New Roman"/>
          <w:sz w:val="20"/>
          <w:szCs w:val="20"/>
        </w:rPr>
        <w:fldChar w:fldCharType="end"/>
      </w:r>
      <w:r w:rsidRPr="00AD0117">
        <w:rPr>
          <w:rFonts w:ascii="Times New Roman" w:hAnsi="Times New Roman" w:cs="Times New Roman"/>
          <w:sz w:val="20"/>
          <w:szCs w:val="20"/>
        </w:rPr>
        <w:t xml:space="preserve"> contains the link budget analysis performed for the NR over NTN SI</w:t>
      </w:r>
      <w:r w:rsidR="00C055DF" w:rsidRPr="00AD0117">
        <w:rPr>
          <w:rFonts w:ascii="Times New Roman" w:hAnsi="Times New Roman" w:cs="Times New Roman"/>
          <w:sz w:val="20"/>
          <w:szCs w:val="20"/>
        </w:rPr>
        <w:t>, which can be reused at least partially to define LEO and GEO satellite characteristics.</w:t>
      </w:r>
    </w:p>
    <w:p w14:paraId="7F47B813" w14:textId="39F4554E" w:rsidR="004E0CD6" w:rsidRPr="00AD0117" w:rsidRDefault="004E0CD6" w:rsidP="00B30D2D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Observation</w:t>
      </w:r>
      <w:r w:rsidR="00B30D2D"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 4</w:t>
      </w:r>
      <w:r w:rsidRPr="00AD0117">
        <w:rPr>
          <w:rFonts w:ascii="Times New Roman" w:hAnsi="Times New Roman" w:cs="Times New Roman"/>
          <w:b/>
          <w:bCs/>
          <w:sz w:val="20"/>
          <w:szCs w:val="20"/>
        </w:rPr>
        <w:t>: LEO and GEO satellite characteristics from TR 38.821 can be used as baseline</w:t>
      </w:r>
      <w:r w:rsidR="00B30D2D"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 for link budget analysis</w:t>
      </w:r>
      <w:r w:rsidRPr="00AD0117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28FEDBE3" w14:textId="5E406003" w:rsidR="00C055DF" w:rsidRPr="00AD0117" w:rsidRDefault="00C055DF" w:rsidP="005A199F">
      <w:pPr>
        <w:spacing w:after="60"/>
        <w:textAlignment w:val="center"/>
        <w:rPr>
          <w:rFonts w:ascii="Times New Roman" w:hAnsi="Times New Roman" w:cs="Times New Roman"/>
          <w:sz w:val="20"/>
          <w:szCs w:val="20"/>
        </w:rPr>
      </w:pPr>
      <w:r w:rsidRPr="00AD0117">
        <w:rPr>
          <w:rFonts w:ascii="Times New Roman" w:hAnsi="Times New Roman" w:cs="Times New Roman"/>
          <w:sz w:val="20"/>
          <w:szCs w:val="20"/>
        </w:rPr>
        <w:t>For the UE</w:t>
      </w:r>
      <w:r w:rsidR="006A78B3" w:rsidRPr="00AD0117">
        <w:rPr>
          <w:rFonts w:ascii="Times New Roman" w:hAnsi="Times New Roman" w:cs="Times New Roman"/>
          <w:sz w:val="20"/>
          <w:szCs w:val="20"/>
        </w:rPr>
        <w:t>,</w:t>
      </w:r>
      <w:r w:rsidRPr="00AD0117">
        <w:rPr>
          <w:rFonts w:ascii="Times New Roman" w:hAnsi="Times New Roman" w:cs="Times New Roman"/>
          <w:sz w:val="20"/>
          <w:szCs w:val="20"/>
        </w:rPr>
        <w:t xml:space="preserve"> </w:t>
      </w:r>
      <w:r w:rsidR="004E0CD6" w:rsidRPr="00AD0117">
        <w:rPr>
          <w:rFonts w:ascii="Times New Roman" w:hAnsi="Times New Roman" w:cs="Times New Roman"/>
          <w:sz w:val="20"/>
          <w:szCs w:val="20"/>
        </w:rPr>
        <w:t>the noise figure can be assumed to be 5 dB while the Tx/Rx antenna gain can be assumed to be 0 dBi.</w:t>
      </w:r>
    </w:p>
    <w:p w14:paraId="59B53DCD" w14:textId="77777777" w:rsidR="00C055DF" w:rsidRPr="00AD0117" w:rsidRDefault="00C055DF" w:rsidP="00C055DF">
      <w:pPr>
        <w:spacing w:after="60"/>
        <w:textAlignment w:val="center"/>
        <w:rPr>
          <w:rFonts w:ascii="Times New Roman" w:hAnsi="Times New Roman" w:cs="Times New Roman"/>
          <w:sz w:val="20"/>
          <w:szCs w:val="20"/>
        </w:rPr>
      </w:pPr>
      <w:r w:rsidRPr="00AD0117">
        <w:rPr>
          <w:rFonts w:ascii="Times New Roman" w:hAnsi="Times New Roman" w:cs="Times New Roman"/>
          <w:sz w:val="20"/>
          <w:szCs w:val="20"/>
        </w:rPr>
        <w:t xml:space="preserve">To facilitate the link budget </w:t>
      </w:r>
      <w:proofErr w:type="gramStart"/>
      <w:r w:rsidRPr="00AD0117">
        <w:rPr>
          <w:rFonts w:ascii="Times New Roman" w:hAnsi="Times New Roman" w:cs="Times New Roman"/>
          <w:sz w:val="20"/>
          <w:szCs w:val="20"/>
        </w:rPr>
        <w:t>analysis</w:t>
      </w:r>
      <w:proofErr w:type="gramEnd"/>
      <w:r w:rsidRPr="00AD0117">
        <w:rPr>
          <w:rFonts w:ascii="Times New Roman" w:hAnsi="Times New Roman" w:cs="Times New Roman"/>
          <w:sz w:val="20"/>
          <w:szCs w:val="20"/>
        </w:rPr>
        <w:t xml:space="preserve"> it is furthermore necessary to determine what channels to study. For example, uplink and downlink control and data channels in addition to the </w:t>
      </w:r>
      <w:proofErr w:type="gramStart"/>
      <w:r w:rsidRPr="00AD0117">
        <w:rPr>
          <w:rFonts w:ascii="Times New Roman" w:hAnsi="Times New Roman" w:cs="Times New Roman"/>
          <w:sz w:val="20"/>
          <w:szCs w:val="20"/>
        </w:rPr>
        <w:t>Random Access</w:t>
      </w:r>
      <w:proofErr w:type="gramEnd"/>
      <w:r w:rsidRPr="00AD0117">
        <w:rPr>
          <w:rFonts w:ascii="Times New Roman" w:hAnsi="Times New Roman" w:cs="Times New Roman"/>
          <w:sz w:val="20"/>
          <w:szCs w:val="20"/>
        </w:rPr>
        <w:t xml:space="preserve"> channel. For the data channels it is also necessary to define the target rate. For the original release 13 NB-IoT development the application layer target data rate was 160 bit/s.</w:t>
      </w:r>
    </w:p>
    <w:p w14:paraId="4621E46E" w14:textId="7BF1F108" w:rsidR="00EC132F" w:rsidRPr="00AD0117" w:rsidRDefault="00C055DF" w:rsidP="00C055DF">
      <w:pPr>
        <w:spacing w:after="60"/>
        <w:textAlignment w:val="center"/>
        <w:rPr>
          <w:rFonts w:ascii="Times New Roman" w:hAnsi="Times New Roman" w:cs="Times New Roman"/>
          <w:sz w:val="20"/>
          <w:szCs w:val="20"/>
        </w:rPr>
      </w:pPr>
      <w:r w:rsidRPr="00AD0117">
        <w:rPr>
          <w:rFonts w:ascii="Times New Roman" w:hAnsi="Times New Roman" w:cs="Times New Roman"/>
          <w:sz w:val="20"/>
          <w:szCs w:val="20"/>
        </w:rPr>
        <w:t>Depending on the use cases it may also be necessary to define an indoor scenario and thus an outdoor to indoor penetration loss.</w:t>
      </w:r>
    </w:p>
    <w:p w14:paraId="46F16379" w14:textId="744D312E" w:rsidR="004E0CD6" w:rsidRPr="00AD0117" w:rsidRDefault="004E0CD6" w:rsidP="004E0CD6">
      <w:pPr>
        <w:spacing w:after="60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B30D2D"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 7</w:t>
      </w:r>
      <w:r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6A78B3" w:rsidRPr="00AD0117">
        <w:rPr>
          <w:rFonts w:ascii="Times New Roman" w:hAnsi="Times New Roman" w:cs="Times New Roman"/>
          <w:b/>
          <w:bCs/>
          <w:sz w:val="20"/>
          <w:szCs w:val="20"/>
        </w:rPr>
        <w:t>L</w:t>
      </w:r>
      <w:r w:rsidRPr="00AD0117">
        <w:rPr>
          <w:rFonts w:ascii="Times New Roman" w:hAnsi="Times New Roman" w:cs="Times New Roman"/>
          <w:b/>
          <w:bCs/>
          <w:sz w:val="20"/>
          <w:szCs w:val="20"/>
        </w:rPr>
        <w:t>ink budget assumptions incl. target channels, data rate, UE and satellite characteristics, are needed to facilitate link budget analysis.</w:t>
      </w:r>
    </w:p>
    <w:p w14:paraId="39C4B46E" w14:textId="0FF6B03E" w:rsidR="0054372F" w:rsidRDefault="0054372F" w:rsidP="0054372F">
      <w:pPr>
        <w:pStyle w:val="Heading2"/>
      </w:pPr>
      <w:r>
        <w:lastRenderedPageBreak/>
        <w:t>Use cases</w:t>
      </w:r>
    </w:p>
    <w:p w14:paraId="05D3E3D0" w14:textId="6E066228" w:rsidR="0054372F" w:rsidRPr="00AD0117" w:rsidRDefault="001A3E49" w:rsidP="0054372F">
      <w:pPr>
        <w:rPr>
          <w:rFonts w:ascii="Times New Roman" w:hAnsi="Times New Roman" w:cs="Times New Roman"/>
          <w:sz w:val="20"/>
          <w:szCs w:val="20"/>
        </w:rPr>
      </w:pPr>
      <w:r w:rsidRPr="00AD0117">
        <w:rPr>
          <w:rFonts w:ascii="Times New Roman" w:hAnsi="Times New Roman" w:cs="Times New Roman"/>
          <w:sz w:val="20"/>
          <w:szCs w:val="20"/>
        </w:rPr>
        <w:t xml:space="preserve">To study the </w:t>
      </w:r>
      <w:r w:rsidR="00747463" w:rsidRPr="00AD0117">
        <w:rPr>
          <w:rFonts w:ascii="Times New Roman" w:hAnsi="Times New Roman" w:cs="Times New Roman"/>
          <w:sz w:val="20"/>
          <w:szCs w:val="20"/>
        </w:rPr>
        <w:t xml:space="preserve">IoT over NTN feasibility it is important to clarify the use case(s). </w:t>
      </w:r>
      <w:r w:rsidR="004B6B2D" w:rsidRPr="00AD0117">
        <w:rPr>
          <w:rFonts w:ascii="Times New Roman" w:hAnsi="Times New Roman" w:cs="Times New Roman"/>
          <w:sz w:val="20"/>
          <w:szCs w:val="20"/>
        </w:rPr>
        <w:t xml:space="preserve">For example, the payload size impacts the time-on-air, which may be restricted due to a combination of repetitions and limited coverage time in case of a LEO deployment. </w:t>
      </w:r>
      <w:r w:rsidR="002C725C" w:rsidRPr="00AD0117">
        <w:rPr>
          <w:rFonts w:ascii="Times New Roman" w:hAnsi="Times New Roman" w:cs="Times New Roman"/>
          <w:sz w:val="20"/>
          <w:szCs w:val="20"/>
        </w:rPr>
        <w:t xml:space="preserve">The number of RRC Idle and Connected devices and their traffic profile (paging, user data) </w:t>
      </w:r>
      <w:r w:rsidR="00CF1DB9" w:rsidRPr="00AD0117">
        <w:rPr>
          <w:rFonts w:ascii="Times New Roman" w:hAnsi="Times New Roman" w:cs="Times New Roman"/>
          <w:sz w:val="20"/>
          <w:szCs w:val="20"/>
        </w:rPr>
        <w:t>will also impact the design options</w:t>
      </w:r>
      <w:r w:rsidR="009F1EC7" w:rsidRPr="00AD0117">
        <w:rPr>
          <w:rFonts w:ascii="Times New Roman" w:hAnsi="Times New Roman" w:cs="Times New Roman"/>
          <w:sz w:val="20"/>
          <w:szCs w:val="20"/>
        </w:rPr>
        <w:t>.</w:t>
      </w:r>
      <w:r w:rsidR="002C725C" w:rsidRPr="00AD0117">
        <w:rPr>
          <w:rFonts w:ascii="Times New Roman" w:hAnsi="Times New Roman" w:cs="Times New Roman"/>
          <w:sz w:val="20"/>
          <w:szCs w:val="20"/>
        </w:rPr>
        <w:t xml:space="preserve"> </w:t>
      </w:r>
      <w:r w:rsidR="009F1EC7" w:rsidRPr="00AD0117">
        <w:rPr>
          <w:rFonts w:ascii="Times New Roman" w:hAnsi="Times New Roman" w:cs="Times New Roman"/>
          <w:sz w:val="20"/>
          <w:szCs w:val="20"/>
        </w:rPr>
        <w:t>Furthermore, eMTC also supports voice calls and it is unclear whether this would also be a target for the NTN deployments.</w:t>
      </w:r>
    </w:p>
    <w:p w14:paraId="05F085DB" w14:textId="3F1BF195" w:rsidR="007A71F7" w:rsidRPr="00AD0117" w:rsidRDefault="007A71F7" w:rsidP="0054372F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B30D2D"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 8</w:t>
      </w:r>
      <w:r w:rsidRPr="00AD0117">
        <w:rPr>
          <w:rFonts w:ascii="Times New Roman" w:hAnsi="Times New Roman" w:cs="Times New Roman"/>
          <w:b/>
          <w:bCs/>
          <w:sz w:val="20"/>
          <w:szCs w:val="20"/>
        </w:rPr>
        <w:t>: RAN1 to discuss and define use case(s) for the IoT over NTN SI.</w:t>
      </w:r>
    </w:p>
    <w:p w14:paraId="5209E1A6" w14:textId="4DCDC5E2" w:rsidR="00B07786" w:rsidRPr="00AD0117" w:rsidRDefault="00C3225B" w:rsidP="00C3225B">
      <w:pPr>
        <w:rPr>
          <w:rFonts w:ascii="Times New Roman" w:hAnsi="Times New Roman" w:cs="Times New Roman"/>
          <w:sz w:val="20"/>
          <w:szCs w:val="20"/>
        </w:rPr>
      </w:pPr>
      <w:r w:rsidRPr="00AD0117">
        <w:rPr>
          <w:rFonts w:ascii="Times New Roman" w:hAnsi="Times New Roman" w:cs="Times New Roman"/>
          <w:sz w:val="20"/>
          <w:szCs w:val="20"/>
        </w:rPr>
        <w:t>When the NB-IoT technolog</w:t>
      </w:r>
      <w:r w:rsidR="003B6DD7" w:rsidRPr="00AD0117">
        <w:rPr>
          <w:rFonts w:ascii="Times New Roman" w:hAnsi="Times New Roman" w:cs="Times New Roman"/>
          <w:sz w:val="20"/>
          <w:szCs w:val="20"/>
        </w:rPr>
        <w:t>y</w:t>
      </w:r>
      <w:r w:rsidRPr="00AD0117">
        <w:rPr>
          <w:rFonts w:ascii="Times New Roman" w:hAnsi="Times New Roman" w:cs="Times New Roman"/>
          <w:sz w:val="20"/>
          <w:szCs w:val="20"/>
        </w:rPr>
        <w:t xml:space="preserve"> </w:t>
      </w:r>
      <w:r w:rsidR="003B6DD7" w:rsidRPr="00AD0117">
        <w:rPr>
          <w:rFonts w:ascii="Times New Roman" w:hAnsi="Times New Roman" w:cs="Times New Roman"/>
          <w:sz w:val="20"/>
          <w:szCs w:val="20"/>
        </w:rPr>
        <w:t>was</w:t>
      </w:r>
      <w:r w:rsidRPr="00AD0117">
        <w:rPr>
          <w:rFonts w:ascii="Times New Roman" w:hAnsi="Times New Roman" w:cs="Times New Roman"/>
          <w:sz w:val="20"/>
          <w:szCs w:val="20"/>
        </w:rPr>
        <w:t xml:space="preserve"> initially standardized in release 13</w:t>
      </w:r>
      <w:r w:rsidR="00C7235A" w:rsidRPr="00AD0117">
        <w:rPr>
          <w:rFonts w:ascii="Times New Roman" w:hAnsi="Times New Roman" w:cs="Times New Roman"/>
          <w:sz w:val="20"/>
          <w:szCs w:val="20"/>
        </w:rPr>
        <w:t xml:space="preserve">, the development was made according to a set of objectives </w:t>
      </w:r>
      <w:r w:rsidR="00C7235A" w:rsidRPr="00AD0117">
        <w:rPr>
          <w:rFonts w:ascii="Times New Roman" w:hAnsi="Times New Roman" w:cs="Times New Roman"/>
          <w:sz w:val="20"/>
          <w:szCs w:val="20"/>
        </w:rPr>
        <w:fldChar w:fldCharType="begin"/>
      </w:r>
      <w:r w:rsidR="00C7235A" w:rsidRPr="00AD0117">
        <w:rPr>
          <w:rFonts w:ascii="Times New Roman" w:hAnsi="Times New Roman" w:cs="Times New Roman"/>
          <w:sz w:val="20"/>
          <w:szCs w:val="20"/>
        </w:rPr>
        <w:instrText xml:space="preserve"> REF _Ref53409239 \r \h </w:instrText>
      </w:r>
      <w:r w:rsidR="00C7235A" w:rsidRPr="00AD0117">
        <w:rPr>
          <w:rFonts w:ascii="Times New Roman" w:hAnsi="Times New Roman" w:cs="Times New Roman"/>
          <w:sz w:val="20"/>
          <w:szCs w:val="20"/>
        </w:rPr>
      </w:r>
      <w:r w:rsidR="00AD0117" w:rsidRPr="00AD0117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C7235A" w:rsidRPr="00AD0117">
        <w:rPr>
          <w:rFonts w:ascii="Times New Roman" w:hAnsi="Times New Roman" w:cs="Times New Roman"/>
          <w:sz w:val="20"/>
          <w:szCs w:val="20"/>
        </w:rPr>
        <w:fldChar w:fldCharType="separate"/>
      </w:r>
      <w:r w:rsidR="00C7235A" w:rsidRPr="00AD0117">
        <w:rPr>
          <w:rFonts w:ascii="Times New Roman" w:hAnsi="Times New Roman" w:cs="Times New Roman"/>
          <w:sz w:val="20"/>
          <w:szCs w:val="20"/>
        </w:rPr>
        <w:t>[5]</w:t>
      </w:r>
      <w:r w:rsidR="00C7235A" w:rsidRPr="00AD0117">
        <w:rPr>
          <w:rFonts w:ascii="Times New Roman" w:hAnsi="Times New Roman" w:cs="Times New Roman"/>
          <w:sz w:val="20"/>
          <w:szCs w:val="20"/>
        </w:rPr>
        <w:fldChar w:fldCharType="end"/>
      </w:r>
      <w:r w:rsidR="00B07786" w:rsidRPr="00AD0117">
        <w:rPr>
          <w:rFonts w:ascii="Times New Roman" w:hAnsi="Times New Roman" w:cs="Times New Roman"/>
          <w:sz w:val="20"/>
          <w:szCs w:val="20"/>
        </w:rPr>
        <w:t>:</w:t>
      </w:r>
    </w:p>
    <w:p w14:paraId="31C6FD25" w14:textId="7665F85D" w:rsidR="00C3225B" w:rsidRPr="00AD0117" w:rsidRDefault="00B07786" w:rsidP="00B07786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18"/>
          <w:szCs w:val="18"/>
        </w:rPr>
      </w:pPr>
      <w:r w:rsidRPr="00AD0117">
        <w:rPr>
          <w:rFonts w:ascii="Times New Roman" w:hAnsi="Times New Roman" w:cs="Times New Roman"/>
          <w:sz w:val="18"/>
          <w:szCs w:val="18"/>
        </w:rPr>
        <w:t xml:space="preserve">Support of </w:t>
      </w:r>
      <w:proofErr w:type="spellStart"/>
      <w:r w:rsidRPr="00AD0117">
        <w:rPr>
          <w:rFonts w:ascii="Times New Roman" w:hAnsi="Times New Roman" w:cs="Times New Roman"/>
          <w:sz w:val="18"/>
          <w:szCs w:val="18"/>
        </w:rPr>
        <w:t>up</w:t>
      </w:r>
      <w:proofErr w:type="spellEnd"/>
      <w:r w:rsidRPr="00AD0117">
        <w:rPr>
          <w:rFonts w:ascii="Times New Roman" w:hAnsi="Times New Roman" w:cs="Times New Roman"/>
          <w:sz w:val="18"/>
          <w:szCs w:val="18"/>
        </w:rPr>
        <w:t xml:space="preserve"> to 1,000,000 </w:t>
      </w:r>
      <w:proofErr w:type="spellStart"/>
      <w:r w:rsidRPr="00AD0117">
        <w:rPr>
          <w:rFonts w:ascii="Times New Roman" w:hAnsi="Times New Roman" w:cs="Times New Roman"/>
          <w:sz w:val="18"/>
          <w:szCs w:val="18"/>
        </w:rPr>
        <w:t>devices</w:t>
      </w:r>
      <w:proofErr w:type="spellEnd"/>
      <w:r w:rsidRPr="00AD0117">
        <w:rPr>
          <w:rFonts w:ascii="Times New Roman" w:hAnsi="Times New Roman" w:cs="Times New Roman"/>
          <w:sz w:val="18"/>
          <w:szCs w:val="18"/>
        </w:rPr>
        <w:t xml:space="preserve"> per square </w:t>
      </w:r>
      <w:proofErr w:type="spellStart"/>
      <w:r w:rsidRPr="00AD0117">
        <w:rPr>
          <w:rFonts w:ascii="Times New Roman" w:hAnsi="Times New Roman" w:cs="Times New Roman"/>
          <w:sz w:val="18"/>
          <w:szCs w:val="18"/>
        </w:rPr>
        <w:t>kilometer</w:t>
      </w:r>
      <w:proofErr w:type="spellEnd"/>
    </w:p>
    <w:p w14:paraId="40F60C55" w14:textId="4086BD77" w:rsidR="00B07786" w:rsidRPr="00AD0117" w:rsidRDefault="004527D5" w:rsidP="00B07786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18"/>
          <w:szCs w:val="18"/>
        </w:rPr>
      </w:pPr>
      <w:r w:rsidRPr="00AD0117">
        <w:rPr>
          <w:rFonts w:ascii="Times New Roman" w:hAnsi="Times New Roman" w:cs="Times New Roman"/>
          <w:sz w:val="18"/>
          <w:szCs w:val="18"/>
        </w:rPr>
        <w:t xml:space="preserve">User </w:t>
      </w:r>
      <w:proofErr w:type="spellStart"/>
      <w:r w:rsidRPr="00AD0117">
        <w:rPr>
          <w:rFonts w:ascii="Times New Roman" w:hAnsi="Times New Roman" w:cs="Times New Roman"/>
          <w:sz w:val="18"/>
          <w:szCs w:val="18"/>
        </w:rPr>
        <w:t>equipment</w:t>
      </w:r>
      <w:proofErr w:type="spellEnd"/>
      <w:r w:rsidRPr="00AD01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AD0117">
        <w:rPr>
          <w:rFonts w:ascii="Times New Roman" w:hAnsi="Times New Roman" w:cs="Times New Roman"/>
          <w:sz w:val="18"/>
          <w:szCs w:val="18"/>
        </w:rPr>
        <w:t>battery</w:t>
      </w:r>
      <w:proofErr w:type="spellEnd"/>
      <w:r w:rsidRPr="00AD0117">
        <w:rPr>
          <w:rFonts w:ascii="Times New Roman" w:hAnsi="Times New Roman" w:cs="Times New Roman"/>
          <w:sz w:val="18"/>
          <w:szCs w:val="18"/>
        </w:rPr>
        <w:t xml:space="preserve"> life of 10 </w:t>
      </w:r>
      <w:proofErr w:type="spellStart"/>
      <w:r w:rsidRPr="00AD0117">
        <w:rPr>
          <w:rFonts w:ascii="Times New Roman" w:hAnsi="Times New Roman" w:cs="Times New Roman"/>
          <w:sz w:val="18"/>
          <w:szCs w:val="18"/>
        </w:rPr>
        <w:t>years</w:t>
      </w:r>
      <w:proofErr w:type="spellEnd"/>
      <w:r w:rsidRPr="00AD01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AD0117">
        <w:rPr>
          <w:rFonts w:ascii="Times New Roman" w:hAnsi="Times New Roman" w:cs="Times New Roman"/>
          <w:sz w:val="18"/>
          <w:szCs w:val="18"/>
        </w:rPr>
        <w:t>using</w:t>
      </w:r>
      <w:proofErr w:type="spellEnd"/>
      <w:r w:rsidRPr="00AD0117">
        <w:rPr>
          <w:rFonts w:ascii="Times New Roman" w:hAnsi="Times New Roman" w:cs="Times New Roman"/>
          <w:sz w:val="18"/>
          <w:szCs w:val="18"/>
        </w:rPr>
        <w:t xml:space="preserve"> a </w:t>
      </w:r>
      <w:proofErr w:type="spellStart"/>
      <w:r w:rsidRPr="00AD0117">
        <w:rPr>
          <w:rFonts w:ascii="Times New Roman" w:hAnsi="Times New Roman" w:cs="Times New Roman"/>
          <w:sz w:val="18"/>
          <w:szCs w:val="18"/>
        </w:rPr>
        <w:t>battery</w:t>
      </w:r>
      <w:proofErr w:type="spellEnd"/>
      <w:r w:rsidRPr="00AD0117">
        <w:rPr>
          <w:rFonts w:ascii="Times New Roman" w:hAnsi="Times New Roman" w:cs="Times New Roman"/>
          <w:sz w:val="18"/>
          <w:szCs w:val="18"/>
        </w:rPr>
        <w:t xml:space="preserve"> of 5 </w:t>
      </w:r>
      <w:proofErr w:type="spellStart"/>
      <w:r w:rsidRPr="00AD0117">
        <w:rPr>
          <w:rFonts w:ascii="Times New Roman" w:hAnsi="Times New Roman" w:cs="Times New Roman"/>
          <w:sz w:val="18"/>
          <w:szCs w:val="18"/>
        </w:rPr>
        <w:t>Wh</w:t>
      </w:r>
      <w:proofErr w:type="spellEnd"/>
    </w:p>
    <w:p w14:paraId="0C1F5FCA" w14:textId="1E8D6351" w:rsidR="004527D5" w:rsidRPr="00AD0117" w:rsidRDefault="00B720C1" w:rsidP="00B07786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18"/>
          <w:szCs w:val="18"/>
        </w:rPr>
      </w:pPr>
      <w:r w:rsidRPr="00AD0117">
        <w:rPr>
          <w:rFonts w:ascii="Times New Roman" w:hAnsi="Times New Roman" w:cs="Times New Roman"/>
          <w:sz w:val="18"/>
          <w:szCs w:val="18"/>
        </w:rPr>
        <w:t>Maximum</w:t>
      </w:r>
      <w:r w:rsidR="001F739D" w:rsidRPr="00AD01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1F739D" w:rsidRPr="00AD0117">
        <w:rPr>
          <w:rFonts w:ascii="Times New Roman" w:hAnsi="Times New Roman" w:cs="Times New Roman"/>
          <w:sz w:val="18"/>
          <w:szCs w:val="18"/>
        </w:rPr>
        <w:t>user</w:t>
      </w:r>
      <w:proofErr w:type="spellEnd"/>
      <w:r w:rsidR="001F739D" w:rsidRPr="00AD0117">
        <w:rPr>
          <w:rFonts w:ascii="Times New Roman" w:hAnsi="Times New Roman" w:cs="Times New Roman"/>
          <w:sz w:val="18"/>
          <w:szCs w:val="18"/>
        </w:rPr>
        <w:t xml:space="preserve"> data</w:t>
      </w:r>
      <w:r w:rsidRPr="00AD01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AD0117">
        <w:rPr>
          <w:rFonts w:ascii="Times New Roman" w:hAnsi="Times New Roman" w:cs="Times New Roman"/>
          <w:sz w:val="18"/>
          <w:szCs w:val="18"/>
        </w:rPr>
        <w:t>uplink</w:t>
      </w:r>
      <w:proofErr w:type="spellEnd"/>
      <w:r w:rsidRPr="00AD01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AD0117">
        <w:rPr>
          <w:rFonts w:ascii="Times New Roman" w:hAnsi="Times New Roman" w:cs="Times New Roman"/>
          <w:sz w:val="18"/>
          <w:szCs w:val="18"/>
        </w:rPr>
        <w:t>latency</w:t>
      </w:r>
      <w:proofErr w:type="spellEnd"/>
      <w:r w:rsidRPr="00AD0117">
        <w:rPr>
          <w:rFonts w:ascii="Times New Roman" w:hAnsi="Times New Roman" w:cs="Times New Roman"/>
          <w:sz w:val="18"/>
          <w:szCs w:val="18"/>
        </w:rPr>
        <w:t xml:space="preserve"> of 10 s</w:t>
      </w:r>
    </w:p>
    <w:p w14:paraId="0F010F1B" w14:textId="320A3A86" w:rsidR="00B720C1" w:rsidRPr="00AD0117" w:rsidRDefault="00C873AE" w:rsidP="00B07786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18"/>
          <w:szCs w:val="18"/>
        </w:rPr>
      </w:pPr>
      <w:proofErr w:type="spellStart"/>
      <w:r w:rsidRPr="00AD0117">
        <w:rPr>
          <w:rFonts w:ascii="Times New Roman" w:hAnsi="Times New Roman" w:cs="Times New Roman"/>
          <w:sz w:val="18"/>
          <w:szCs w:val="18"/>
        </w:rPr>
        <w:t>Coverage</w:t>
      </w:r>
      <w:proofErr w:type="spellEnd"/>
      <w:r w:rsidRPr="00AD01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AD0117">
        <w:rPr>
          <w:rFonts w:ascii="Times New Roman" w:hAnsi="Times New Roman" w:cs="Times New Roman"/>
          <w:sz w:val="18"/>
          <w:szCs w:val="18"/>
        </w:rPr>
        <w:t>extension</w:t>
      </w:r>
      <w:proofErr w:type="spellEnd"/>
      <w:r w:rsidRPr="00AD0117">
        <w:rPr>
          <w:rFonts w:ascii="Times New Roman" w:hAnsi="Times New Roman" w:cs="Times New Roman"/>
          <w:sz w:val="18"/>
          <w:szCs w:val="18"/>
        </w:rPr>
        <w:t xml:space="preserve"> of 20 dB </w:t>
      </w:r>
      <w:proofErr w:type="spellStart"/>
      <w:r w:rsidRPr="00AD0117">
        <w:rPr>
          <w:rFonts w:ascii="Times New Roman" w:hAnsi="Times New Roman" w:cs="Times New Roman"/>
          <w:sz w:val="18"/>
          <w:szCs w:val="18"/>
        </w:rPr>
        <w:t>over</w:t>
      </w:r>
      <w:proofErr w:type="spellEnd"/>
      <w:r w:rsidRPr="00AD01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AD0117">
        <w:rPr>
          <w:rFonts w:ascii="Times New Roman" w:hAnsi="Times New Roman" w:cs="Times New Roman"/>
          <w:sz w:val="18"/>
          <w:szCs w:val="18"/>
        </w:rPr>
        <w:t>legacy</w:t>
      </w:r>
      <w:proofErr w:type="spellEnd"/>
      <w:r w:rsidRPr="00AD0117">
        <w:rPr>
          <w:rFonts w:ascii="Times New Roman" w:hAnsi="Times New Roman" w:cs="Times New Roman"/>
          <w:sz w:val="18"/>
          <w:szCs w:val="18"/>
        </w:rPr>
        <w:t xml:space="preserve"> GPRS, </w:t>
      </w:r>
      <w:proofErr w:type="spellStart"/>
      <w:r w:rsidRPr="00AD0117">
        <w:rPr>
          <w:rFonts w:ascii="Times New Roman" w:hAnsi="Times New Roman" w:cs="Times New Roman"/>
          <w:sz w:val="18"/>
          <w:szCs w:val="18"/>
        </w:rPr>
        <w:t>resulting</w:t>
      </w:r>
      <w:proofErr w:type="spellEnd"/>
      <w:r w:rsidRPr="00AD0117">
        <w:rPr>
          <w:rFonts w:ascii="Times New Roman" w:hAnsi="Times New Roman" w:cs="Times New Roman"/>
          <w:sz w:val="18"/>
          <w:szCs w:val="18"/>
        </w:rPr>
        <w:t xml:space="preserve"> in 164 dB </w:t>
      </w:r>
      <w:proofErr w:type="spellStart"/>
      <w:r w:rsidRPr="00AD0117">
        <w:rPr>
          <w:rFonts w:ascii="Times New Roman" w:hAnsi="Times New Roman" w:cs="Times New Roman"/>
          <w:sz w:val="18"/>
          <w:szCs w:val="18"/>
        </w:rPr>
        <w:t>maximum</w:t>
      </w:r>
      <w:proofErr w:type="spellEnd"/>
      <w:r w:rsidRPr="00AD01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AD0117">
        <w:rPr>
          <w:rFonts w:ascii="Times New Roman" w:hAnsi="Times New Roman" w:cs="Times New Roman"/>
          <w:sz w:val="18"/>
          <w:szCs w:val="18"/>
        </w:rPr>
        <w:t>coupling</w:t>
      </w:r>
      <w:proofErr w:type="spellEnd"/>
      <w:r w:rsidRPr="00AD01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AD0117">
        <w:rPr>
          <w:rFonts w:ascii="Times New Roman" w:hAnsi="Times New Roman" w:cs="Times New Roman"/>
          <w:sz w:val="18"/>
          <w:szCs w:val="18"/>
        </w:rPr>
        <w:t>loss</w:t>
      </w:r>
      <w:proofErr w:type="spellEnd"/>
    </w:p>
    <w:p w14:paraId="50463E0B" w14:textId="6BD9207E" w:rsidR="00C3225B" w:rsidRPr="00AD0117" w:rsidRDefault="003B6DD7" w:rsidP="0054372F">
      <w:pPr>
        <w:rPr>
          <w:rFonts w:ascii="Times New Roman" w:hAnsi="Times New Roman" w:cs="Times New Roman"/>
          <w:sz w:val="20"/>
          <w:szCs w:val="20"/>
        </w:rPr>
      </w:pPr>
      <w:r w:rsidRPr="00AD0117">
        <w:rPr>
          <w:rFonts w:ascii="Times New Roman" w:hAnsi="Times New Roman" w:cs="Times New Roman"/>
          <w:sz w:val="20"/>
          <w:szCs w:val="20"/>
        </w:rPr>
        <w:t>It will be beneficial to establish the corresponding targets for the NTN SI.</w:t>
      </w:r>
    </w:p>
    <w:p w14:paraId="256BE4D9" w14:textId="2EC09408" w:rsidR="001F739D" w:rsidRPr="00AD0117" w:rsidRDefault="003B6DD7" w:rsidP="003646D3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B30D2D"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 9</w:t>
      </w:r>
      <w:r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: RAN1 to discuss </w:t>
      </w:r>
      <w:r w:rsidR="001F739D"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technology objectives in terms of </w:t>
      </w:r>
    </w:p>
    <w:p w14:paraId="6DF711CF" w14:textId="66106DAF" w:rsidR="003B6DD7" w:rsidRPr="00AD0117" w:rsidRDefault="001F739D" w:rsidP="003646D3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bCs/>
          <w:sz w:val="18"/>
          <w:szCs w:val="18"/>
        </w:rPr>
      </w:pPr>
      <w:proofErr w:type="spellStart"/>
      <w:r w:rsidRPr="00AD0117">
        <w:rPr>
          <w:rFonts w:ascii="Times New Roman" w:hAnsi="Times New Roman" w:cs="Times New Roman"/>
          <w:b/>
          <w:bCs/>
          <w:sz w:val="18"/>
          <w:szCs w:val="18"/>
        </w:rPr>
        <w:t>number</w:t>
      </w:r>
      <w:proofErr w:type="spellEnd"/>
      <w:r w:rsidRPr="00AD0117">
        <w:rPr>
          <w:rFonts w:ascii="Times New Roman" w:hAnsi="Times New Roman" w:cs="Times New Roman"/>
          <w:b/>
          <w:bCs/>
          <w:sz w:val="18"/>
          <w:szCs w:val="18"/>
        </w:rPr>
        <w:t xml:space="preserve"> of </w:t>
      </w:r>
      <w:proofErr w:type="spellStart"/>
      <w:r w:rsidRPr="00AD0117">
        <w:rPr>
          <w:rFonts w:ascii="Times New Roman" w:hAnsi="Times New Roman" w:cs="Times New Roman"/>
          <w:b/>
          <w:bCs/>
          <w:sz w:val="18"/>
          <w:szCs w:val="18"/>
        </w:rPr>
        <w:t>supported</w:t>
      </w:r>
      <w:proofErr w:type="spellEnd"/>
      <w:r w:rsidRPr="00AD0117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AD0117">
        <w:rPr>
          <w:rFonts w:ascii="Times New Roman" w:hAnsi="Times New Roman" w:cs="Times New Roman"/>
          <w:b/>
          <w:bCs/>
          <w:sz w:val="18"/>
          <w:szCs w:val="18"/>
        </w:rPr>
        <w:t>devices</w:t>
      </w:r>
      <w:proofErr w:type="spellEnd"/>
    </w:p>
    <w:p w14:paraId="1F4CCAD6" w14:textId="016FBB38" w:rsidR="001F739D" w:rsidRPr="00AD0117" w:rsidRDefault="001F739D" w:rsidP="001F739D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bCs/>
          <w:sz w:val="18"/>
          <w:szCs w:val="18"/>
        </w:rPr>
      </w:pPr>
      <w:proofErr w:type="spellStart"/>
      <w:r w:rsidRPr="00AD0117">
        <w:rPr>
          <w:rFonts w:ascii="Times New Roman" w:hAnsi="Times New Roman" w:cs="Times New Roman"/>
          <w:b/>
          <w:bCs/>
          <w:sz w:val="18"/>
          <w:szCs w:val="18"/>
        </w:rPr>
        <w:t>user</w:t>
      </w:r>
      <w:proofErr w:type="spellEnd"/>
      <w:r w:rsidRPr="00AD0117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AD0117">
        <w:rPr>
          <w:rFonts w:ascii="Times New Roman" w:hAnsi="Times New Roman" w:cs="Times New Roman"/>
          <w:b/>
          <w:bCs/>
          <w:sz w:val="18"/>
          <w:szCs w:val="18"/>
        </w:rPr>
        <w:t>equipment</w:t>
      </w:r>
      <w:proofErr w:type="spellEnd"/>
      <w:r w:rsidRPr="00AD0117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AD0117">
        <w:rPr>
          <w:rFonts w:ascii="Times New Roman" w:hAnsi="Times New Roman" w:cs="Times New Roman"/>
          <w:b/>
          <w:bCs/>
          <w:sz w:val="18"/>
          <w:szCs w:val="18"/>
        </w:rPr>
        <w:t>battery</w:t>
      </w:r>
      <w:proofErr w:type="spellEnd"/>
      <w:r w:rsidRPr="00AD0117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AD0117">
        <w:rPr>
          <w:rFonts w:ascii="Times New Roman" w:hAnsi="Times New Roman" w:cs="Times New Roman"/>
          <w:b/>
          <w:bCs/>
          <w:sz w:val="18"/>
          <w:szCs w:val="18"/>
        </w:rPr>
        <w:t>lifetime</w:t>
      </w:r>
      <w:proofErr w:type="spellEnd"/>
    </w:p>
    <w:p w14:paraId="366E1641" w14:textId="3127DED6" w:rsidR="001F739D" w:rsidRPr="00AD0117" w:rsidRDefault="001F739D" w:rsidP="001F739D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bCs/>
          <w:sz w:val="18"/>
          <w:szCs w:val="18"/>
        </w:rPr>
      </w:pPr>
      <w:proofErr w:type="spellStart"/>
      <w:r w:rsidRPr="00AD0117">
        <w:rPr>
          <w:rFonts w:ascii="Times New Roman" w:hAnsi="Times New Roman" w:cs="Times New Roman"/>
          <w:b/>
          <w:bCs/>
          <w:sz w:val="18"/>
          <w:szCs w:val="18"/>
        </w:rPr>
        <w:t>maximum</w:t>
      </w:r>
      <w:proofErr w:type="spellEnd"/>
      <w:r w:rsidRPr="00AD0117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AD0117">
        <w:rPr>
          <w:rFonts w:ascii="Times New Roman" w:hAnsi="Times New Roman" w:cs="Times New Roman"/>
          <w:b/>
          <w:bCs/>
          <w:sz w:val="18"/>
          <w:szCs w:val="18"/>
        </w:rPr>
        <w:t>user</w:t>
      </w:r>
      <w:proofErr w:type="spellEnd"/>
      <w:r w:rsidRPr="00AD0117">
        <w:rPr>
          <w:rFonts w:ascii="Times New Roman" w:hAnsi="Times New Roman" w:cs="Times New Roman"/>
          <w:b/>
          <w:bCs/>
          <w:sz w:val="18"/>
          <w:szCs w:val="18"/>
        </w:rPr>
        <w:t xml:space="preserve"> data </w:t>
      </w:r>
      <w:proofErr w:type="spellStart"/>
      <w:r w:rsidRPr="00AD0117">
        <w:rPr>
          <w:rFonts w:ascii="Times New Roman" w:hAnsi="Times New Roman" w:cs="Times New Roman"/>
          <w:b/>
          <w:bCs/>
          <w:sz w:val="18"/>
          <w:szCs w:val="18"/>
        </w:rPr>
        <w:t>uplink</w:t>
      </w:r>
      <w:proofErr w:type="spellEnd"/>
      <w:r w:rsidRPr="00AD0117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AD0117">
        <w:rPr>
          <w:rFonts w:ascii="Times New Roman" w:hAnsi="Times New Roman" w:cs="Times New Roman"/>
          <w:b/>
          <w:bCs/>
          <w:sz w:val="18"/>
          <w:szCs w:val="18"/>
        </w:rPr>
        <w:t>latency</w:t>
      </w:r>
      <w:proofErr w:type="spellEnd"/>
      <w:r w:rsidRPr="00AD0117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</w:p>
    <w:p w14:paraId="619C8B5C" w14:textId="25F5A27D" w:rsidR="001F739D" w:rsidRPr="00AD0117" w:rsidRDefault="003646D3" w:rsidP="001F739D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bCs/>
          <w:sz w:val="18"/>
          <w:szCs w:val="18"/>
        </w:rPr>
      </w:pPr>
      <w:proofErr w:type="spellStart"/>
      <w:r w:rsidRPr="00AD0117">
        <w:rPr>
          <w:rFonts w:ascii="Times New Roman" w:hAnsi="Times New Roman" w:cs="Times New Roman"/>
          <w:b/>
          <w:bCs/>
          <w:sz w:val="18"/>
          <w:szCs w:val="18"/>
        </w:rPr>
        <w:t>maximum</w:t>
      </w:r>
      <w:proofErr w:type="spellEnd"/>
      <w:r w:rsidRPr="00AD0117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AD0117">
        <w:rPr>
          <w:rFonts w:ascii="Times New Roman" w:hAnsi="Times New Roman" w:cs="Times New Roman"/>
          <w:b/>
          <w:bCs/>
          <w:sz w:val="18"/>
          <w:szCs w:val="18"/>
        </w:rPr>
        <w:t>coupling</w:t>
      </w:r>
      <w:proofErr w:type="spellEnd"/>
      <w:r w:rsidRPr="00AD0117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AD0117">
        <w:rPr>
          <w:rFonts w:ascii="Times New Roman" w:hAnsi="Times New Roman" w:cs="Times New Roman"/>
          <w:b/>
          <w:bCs/>
          <w:sz w:val="18"/>
          <w:szCs w:val="18"/>
        </w:rPr>
        <w:t>loss</w:t>
      </w:r>
      <w:proofErr w:type="spellEnd"/>
    </w:p>
    <w:p w14:paraId="5B675E77" w14:textId="77777777" w:rsidR="003646D3" w:rsidRPr="00AD0117" w:rsidRDefault="003646D3" w:rsidP="003646D3">
      <w:pPr>
        <w:pStyle w:val="ListParagraph"/>
        <w:rPr>
          <w:rFonts w:ascii="Times New Roman" w:hAnsi="Times New Roman" w:cs="Times New Roman"/>
          <w:b/>
          <w:bCs/>
          <w:sz w:val="22"/>
          <w:szCs w:val="22"/>
        </w:rPr>
      </w:pPr>
    </w:p>
    <w:p w14:paraId="5CACCE53" w14:textId="6A2D523B" w:rsidR="007A71F7" w:rsidRPr="00AD0117" w:rsidRDefault="001A28F4" w:rsidP="0054372F">
      <w:pPr>
        <w:rPr>
          <w:rFonts w:ascii="Times New Roman" w:hAnsi="Times New Roman" w:cs="Times New Roman"/>
          <w:sz w:val="20"/>
          <w:szCs w:val="20"/>
        </w:rPr>
      </w:pPr>
      <w:r w:rsidRPr="00AD0117">
        <w:rPr>
          <w:rFonts w:ascii="Times New Roman" w:hAnsi="Times New Roman" w:cs="Times New Roman"/>
          <w:sz w:val="20"/>
          <w:szCs w:val="20"/>
        </w:rPr>
        <w:t>The SI</w:t>
      </w:r>
      <w:r w:rsidR="00132ECB" w:rsidRPr="00AD0117">
        <w:rPr>
          <w:rFonts w:ascii="Times New Roman" w:hAnsi="Times New Roman" w:cs="Times New Roman"/>
          <w:sz w:val="20"/>
          <w:szCs w:val="20"/>
        </w:rPr>
        <w:t xml:space="preserve"> list in</w:t>
      </w:r>
      <w:r w:rsidR="008A638D" w:rsidRPr="00AD0117">
        <w:rPr>
          <w:rFonts w:ascii="Times New Roman" w:hAnsi="Times New Roman" w:cs="Times New Roman"/>
          <w:sz w:val="20"/>
          <w:szCs w:val="20"/>
        </w:rPr>
        <w:t>dustries like transportation, utilities, and environmental monitoring</w:t>
      </w:r>
      <w:r w:rsidR="00F30C70" w:rsidRPr="00AD0117">
        <w:rPr>
          <w:rFonts w:ascii="Times New Roman" w:hAnsi="Times New Roman" w:cs="Times New Roman"/>
          <w:sz w:val="20"/>
          <w:szCs w:val="20"/>
        </w:rPr>
        <w:t xml:space="preserve"> </w:t>
      </w:r>
      <w:r w:rsidR="00F30C70" w:rsidRPr="00AD0117">
        <w:rPr>
          <w:rFonts w:ascii="Times New Roman" w:hAnsi="Times New Roman" w:cs="Times New Roman"/>
          <w:sz w:val="20"/>
          <w:szCs w:val="20"/>
        </w:rPr>
        <w:fldChar w:fldCharType="begin"/>
      </w:r>
      <w:r w:rsidR="00F30C70" w:rsidRPr="00AD0117">
        <w:rPr>
          <w:rFonts w:ascii="Times New Roman" w:hAnsi="Times New Roman" w:cs="Times New Roman"/>
          <w:sz w:val="20"/>
          <w:szCs w:val="20"/>
        </w:rPr>
        <w:instrText xml:space="preserve"> REF _Ref53404424 \r \h </w:instrText>
      </w:r>
      <w:r w:rsidR="00F30C70" w:rsidRPr="00AD0117">
        <w:rPr>
          <w:rFonts w:ascii="Times New Roman" w:hAnsi="Times New Roman" w:cs="Times New Roman"/>
          <w:sz w:val="20"/>
          <w:szCs w:val="20"/>
        </w:rPr>
      </w:r>
      <w:r w:rsidR="00AD0117" w:rsidRPr="00AD0117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F30C70" w:rsidRPr="00AD0117">
        <w:rPr>
          <w:rFonts w:ascii="Times New Roman" w:hAnsi="Times New Roman" w:cs="Times New Roman"/>
          <w:sz w:val="20"/>
          <w:szCs w:val="20"/>
        </w:rPr>
        <w:fldChar w:fldCharType="separate"/>
      </w:r>
      <w:r w:rsidR="00F30C70" w:rsidRPr="00AD0117">
        <w:rPr>
          <w:rFonts w:ascii="Times New Roman" w:hAnsi="Times New Roman" w:cs="Times New Roman"/>
          <w:sz w:val="20"/>
          <w:szCs w:val="20"/>
        </w:rPr>
        <w:t>[1]</w:t>
      </w:r>
      <w:r w:rsidR="00F30C70" w:rsidRPr="00AD0117">
        <w:rPr>
          <w:rFonts w:ascii="Times New Roman" w:hAnsi="Times New Roman" w:cs="Times New Roman"/>
          <w:sz w:val="20"/>
          <w:szCs w:val="20"/>
        </w:rPr>
        <w:fldChar w:fldCharType="end"/>
      </w:r>
      <w:r w:rsidR="008A638D" w:rsidRPr="00AD0117">
        <w:rPr>
          <w:rFonts w:ascii="Times New Roman" w:hAnsi="Times New Roman" w:cs="Times New Roman"/>
          <w:sz w:val="20"/>
          <w:szCs w:val="20"/>
        </w:rPr>
        <w:t xml:space="preserve">, where the </w:t>
      </w:r>
      <w:r w:rsidR="009A1721" w:rsidRPr="00AD0117">
        <w:rPr>
          <w:rFonts w:ascii="Times New Roman" w:hAnsi="Times New Roman" w:cs="Times New Roman"/>
          <w:sz w:val="20"/>
          <w:szCs w:val="20"/>
        </w:rPr>
        <w:t>user equipment in some instances may be located indoor. From a link budget perspective this may be feasible, but</w:t>
      </w:r>
      <w:r w:rsidR="00F30C70" w:rsidRPr="00AD0117">
        <w:rPr>
          <w:rFonts w:ascii="Times New Roman" w:hAnsi="Times New Roman" w:cs="Times New Roman"/>
          <w:sz w:val="20"/>
          <w:szCs w:val="20"/>
        </w:rPr>
        <w:t xml:space="preserve"> the SI</w:t>
      </w:r>
      <w:r w:rsidR="00A168A0" w:rsidRPr="00AD0117">
        <w:rPr>
          <w:rFonts w:ascii="Times New Roman" w:hAnsi="Times New Roman" w:cs="Times New Roman"/>
          <w:sz w:val="20"/>
          <w:szCs w:val="20"/>
        </w:rPr>
        <w:t xml:space="preserve"> also provides the following assumption regarding GNSS usage: “</w:t>
      </w:r>
      <w:r w:rsidR="00A168A0" w:rsidRPr="00AD0117">
        <w:rPr>
          <w:rFonts w:ascii="Times New Roman" w:hAnsi="Times New Roman" w:cs="Times New Roman"/>
          <w:i/>
          <w:iCs/>
          <w:sz w:val="20"/>
          <w:szCs w:val="20"/>
        </w:rPr>
        <w:t>UE can estimate and pre-compensate timing and frequency offset with sufficient accuracy for UL transmission</w:t>
      </w:r>
      <w:r w:rsidR="00A168A0" w:rsidRPr="00AD0117">
        <w:rPr>
          <w:rFonts w:ascii="Times New Roman" w:hAnsi="Times New Roman" w:cs="Times New Roman"/>
          <w:sz w:val="20"/>
          <w:szCs w:val="20"/>
        </w:rPr>
        <w:t xml:space="preserve">”. If the UE is indoor the GNSS </w:t>
      </w:r>
      <w:r w:rsidR="00FB2358" w:rsidRPr="00AD0117">
        <w:rPr>
          <w:rFonts w:ascii="Times New Roman" w:hAnsi="Times New Roman" w:cs="Times New Roman"/>
          <w:sz w:val="20"/>
          <w:szCs w:val="20"/>
        </w:rPr>
        <w:t>performance may be severely degraded and therefore result in uplink transmissions causing significant interference and potential</w:t>
      </w:r>
      <w:r w:rsidR="008D50E8" w:rsidRPr="00AD0117">
        <w:rPr>
          <w:rFonts w:ascii="Times New Roman" w:hAnsi="Times New Roman" w:cs="Times New Roman"/>
          <w:sz w:val="20"/>
          <w:szCs w:val="20"/>
        </w:rPr>
        <w:t xml:space="preserve"> failure. </w:t>
      </w:r>
    </w:p>
    <w:p w14:paraId="4FD4C49D" w14:textId="516D2599" w:rsidR="008D50E8" w:rsidRPr="00AD0117" w:rsidRDefault="008D50E8" w:rsidP="0054372F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B30D2D"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 10</w:t>
      </w:r>
      <w:r w:rsidRPr="00AD0117">
        <w:rPr>
          <w:rFonts w:ascii="Times New Roman" w:hAnsi="Times New Roman" w:cs="Times New Roman"/>
          <w:b/>
          <w:bCs/>
          <w:sz w:val="20"/>
          <w:szCs w:val="20"/>
        </w:rPr>
        <w:t>: RAN1 to discuss whether indoor UEs are in scope and how to handle poor GNSS performance.</w:t>
      </w:r>
    </w:p>
    <w:p w14:paraId="67B85707" w14:textId="6C93AF2B" w:rsidR="00FD3F3D" w:rsidRDefault="00FD3F3D" w:rsidP="00FD3F3D">
      <w:pPr>
        <w:pStyle w:val="Heading2"/>
      </w:pPr>
      <w:r>
        <w:t>Deployment aspects</w:t>
      </w:r>
    </w:p>
    <w:p w14:paraId="548BE418" w14:textId="7D01B2FB" w:rsidR="008870A9" w:rsidRPr="00AD0117" w:rsidRDefault="00773214" w:rsidP="001C27C7">
      <w:pPr>
        <w:rPr>
          <w:rFonts w:ascii="Times New Roman" w:hAnsi="Times New Roman" w:cs="Times New Roman"/>
          <w:sz w:val="20"/>
          <w:szCs w:val="20"/>
        </w:rPr>
      </w:pPr>
      <w:r w:rsidRPr="00AD0117">
        <w:rPr>
          <w:rFonts w:ascii="Times New Roman" w:hAnsi="Times New Roman" w:cs="Times New Roman"/>
          <w:sz w:val="20"/>
          <w:szCs w:val="20"/>
        </w:rPr>
        <w:t xml:space="preserve">The NB-IoT technology supports deployment in the </w:t>
      </w:r>
      <w:proofErr w:type="spellStart"/>
      <w:r w:rsidRPr="00AD0117">
        <w:rPr>
          <w:rFonts w:ascii="Times New Roman" w:hAnsi="Times New Roman" w:cs="Times New Roman"/>
          <w:sz w:val="20"/>
          <w:szCs w:val="20"/>
        </w:rPr>
        <w:t>guardband</w:t>
      </w:r>
      <w:proofErr w:type="spellEnd"/>
      <w:r w:rsidRPr="00AD0117">
        <w:rPr>
          <w:rFonts w:ascii="Times New Roman" w:hAnsi="Times New Roman" w:cs="Times New Roman"/>
          <w:sz w:val="20"/>
          <w:szCs w:val="20"/>
        </w:rPr>
        <w:t xml:space="preserve"> or </w:t>
      </w:r>
      <w:proofErr w:type="spellStart"/>
      <w:r w:rsidRPr="00AD0117">
        <w:rPr>
          <w:rFonts w:ascii="Times New Roman" w:hAnsi="Times New Roman" w:cs="Times New Roman"/>
          <w:sz w:val="20"/>
          <w:szCs w:val="20"/>
        </w:rPr>
        <w:t>inband</w:t>
      </w:r>
      <w:proofErr w:type="spellEnd"/>
      <w:r w:rsidRPr="00AD0117">
        <w:rPr>
          <w:rFonts w:ascii="Times New Roman" w:hAnsi="Times New Roman" w:cs="Times New Roman"/>
          <w:sz w:val="20"/>
          <w:szCs w:val="20"/>
        </w:rPr>
        <w:t xml:space="preserve"> of an LTE carrier or as standalone, while </w:t>
      </w:r>
      <w:r w:rsidR="00F57697" w:rsidRPr="00AD0117">
        <w:rPr>
          <w:rFonts w:ascii="Times New Roman" w:hAnsi="Times New Roman" w:cs="Times New Roman"/>
          <w:sz w:val="20"/>
          <w:szCs w:val="20"/>
        </w:rPr>
        <w:t xml:space="preserve">eMTC is only deployable </w:t>
      </w:r>
      <w:proofErr w:type="spellStart"/>
      <w:r w:rsidR="00F57697" w:rsidRPr="00AD0117">
        <w:rPr>
          <w:rFonts w:ascii="Times New Roman" w:hAnsi="Times New Roman" w:cs="Times New Roman"/>
          <w:sz w:val="20"/>
          <w:szCs w:val="20"/>
        </w:rPr>
        <w:t>inband</w:t>
      </w:r>
      <w:proofErr w:type="spellEnd"/>
      <w:r w:rsidR="00F57697" w:rsidRPr="00AD0117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453C4F7A" w14:textId="68075641" w:rsidR="00F57697" w:rsidRPr="00AD0117" w:rsidRDefault="00F57697" w:rsidP="001C27C7">
      <w:pPr>
        <w:rPr>
          <w:rFonts w:ascii="Times New Roman" w:hAnsi="Times New Roman" w:cs="Times New Roman"/>
          <w:sz w:val="20"/>
          <w:szCs w:val="20"/>
        </w:rPr>
      </w:pPr>
      <w:r w:rsidRPr="00AD0117">
        <w:rPr>
          <w:rFonts w:ascii="Times New Roman" w:hAnsi="Times New Roman" w:cs="Times New Roman"/>
          <w:sz w:val="20"/>
          <w:szCs w:val="20"/>
        </w:rPr>
        <w:t>Therefore, it is important to consider how each of the two technologies will be deployed in an NTN scenario</w:t>
      </w:r>
      <w:r w:rsidR="009349BE" w:rsidRPr="00AD0117">
        <w:rPr>
          <w:rFonts w:ascii="Times New Roman" w:hAnsi="Times New Roman" w:cs="Times New Roman"/>
          <w:sz w:val="20"/>
          <w:szCs w:val="20"/>
        </w:rPr>
        <w:t xml:space="preserve">. In principle, an empty host cell can be generated for eMTC, but </w:t>
      </w:r>
      <w:r w:rsidR="00D55F46" w:rsidRPr="00AD0117">
        <w:rPr>
          <w:rFonts w:ascii="Times New Roman" w:hAnsi="Times New Roman" w:cs="Times New Roman"/>
          <w:sz w:val="20"/>
          <w:szCs w:val="20"/>
        </w:rPr>
        <w:t>depending on the system bandwidth it may result in a resource waste.</w:t>
      </w:r>
    </w:p>
    <w:p w14:paraId="22C5530A" w14:textId="67B8872F" w:rsidR="00D55F46" w:rsidRPr="00AD0117" w:rsidRDefault="00D55F46" w:rsidP="001C27C7">
      <w:pPr>
        <w:rPr>
          <w:rFonts w:ascii="Times New Roman" w:hAnsi="Times New Roman" w:cs="Times New Roman"/>
          <w:sz w:val="20"/>
          <w:szCs w:val="20"/>
        </w:rPr>
      </w:pPr>
      <w:r w:rsidRPr="00AD0117">
        <w:rPr>
          <w:rFonts w:ascii="Times New Roman" w:hAnsi="Times New Roman" w:cs="Times New Roman"/>
          <w:sz w:val="20"/>
          <w:szCs w:val="20"/>
        </w:rPr>
        <w:t xml:space="preserve">Since there are no </w:t>
      </w:r>
      <w:r w:rsidR="001C27C7" w:rsidRPr="00AD0117">
        <w:rPr>
          <w:rFonts w:ascii="Times New Roman" w:hAnsi="Times New Roman" w:cs="Times New Roman"/>
          <w:sz w:val="20"/>
          <w:szCs w:val="20"/>
        </w:rPr>
        <w:t xml:space="preserve">non-terrestrial networks </w:t>
      </w:r>
      <w:r w:rsidR="004E5E08" w:rsidRPr="00AD0117">
        <w:rPr>
          <w:rFonts w:ascii="Times New Roman" w:hAnsi="Times New Roman" w:cs="Times New Roman"/>
          <w:sz w:val="20"/>
          <w:szCs w:val="20"/>
        </w:rPr>
        <w:t>using</w:t>
      </w:r>
      <w:r w:rsidR="001C27C7" w:rsidRPr="00AD0117">
        <w:rPr>
          <w:rFonts w:ascii="Times New Roman" w:hAnsi="Times New Roman" w:cs="Times New Roman"/>
          <w:sz w:val="20"/>
          <w:szCs w:val="20"/>
        </w:rPr>
        <w:t xml:space="preserve"> LTE</w:t>
      </w:r>
      <w:r w:rsidR="004E5E08" w:rsidRPr="00AD0117">
        <w:rPr>
          <w:rFonts w:ascii="Times New Roman" w:hAnsi="Times New Roman" w:cs="Times New Roman"/>
          <w:sz w:val="20"/>
          <w:szCs w:val="20"/>
        </w:rPr>
        <w:t>,</w:t>
      </w:r>
      <w:r w:rsidR="001C27C7" w:rsidRPr="00AD0117">
        <w:rPr>
          <w:rFonts w:ascii="Times New Roman" w:hAnsi="Times New Roman" w:cs="Times New Roman"/>
          <w:sz w:val="20"/>
          <w:szCs w:val="20"/>
        </w:rPr>
        <w:t xml:space="preserve"> the </w:t>
      </w:r>
      <w:proofErr w:type="spellStart"/>
      <w:r w:rsidR="001C27C7" w:rsidRPr="00AD0117">
        <w:rPr>
          <w:rFonts w:ascii="Times New Roman" w:hAnsi="Times New Roman" w:cs="Times New Roman"/>
          <w:sz w:val="20"/>
          <w:szCs w:val="20"/>
        </w:rPr>
        <w:t>inband</w:t>
      </w:r>
      <w:proofErr w:type="spellEnd"/>
      <w:r w:rsidR="001C27C7" w:rsidRPr="00AD0117">
        <w:rPr>
          <w:rFonts w:ascii="Times New Roman" w:hAnsi="Times New Roman" w:cs="Times New Roman"/>
          <w:sz w:val="20"/>
          <w:szCs w:val="20"/>
        </w:rPr>
        <w:t xml:space="preserve"> or </w:t>
      </w:r>
      <w:proofErr w:type="spellStart"/>
      <w:r w:rsidR="001C27C7" w:rsidRPr="00AD0117">
        <w:rPr>
          <w:rFonts w:ascii="Times New Roman" w:hAnsi="Times New Roman" w:cs="Times New Roman"/>
          <w:sz w:val="20"/>
          <w:szCs w:val="20"/>
        </w:rPr>
        <w:t>guardband</w:t>
      </w:r>
      <w:proofErr w:type="spellEnd"/>
      <w:r w:rsidR="001C27C7" w:rsidRPr="00AD0117">
        <w:rPr>
          <w:rFonts w:ascii="Times New Roman" w:hAnsi="Times New Roman" w:cs="Times New Roman"/>
          <w:sz w:val="20"/>
          <w:szCs w:val="20"/>
        </w:rPr>
        <w:t xml:space="preserve"> deployments</w:t>
      </w:r>
      <w:r w:rsidR="004E5E08" w:rsidRPr="00AD0117">
        <w:rPr>
          <w:rFonts w:ascii="Times New Roman" w:hAnsi="Times New Roman" w:cs="Times New Roman"/>
          <w:sz w:val="20"/>
          <w:szCs w:val="20"/>
        </w:rPr>
        <w:t xml:space="preserve"> </w:t>
      </w:r>
      <w:r w:rsidR="009B3F31" w:rsidRPr="00AD0117">
        <w:rPr>
          <w:rFonts w:ascii="Times New Roman" w:hAnsi="Times New Roman" w:cs="Times New Roman"/>
          <w:sz w:val="20"/>
          <w:szCs w:val="20"/>
        </w:rPr>
        <w:t xml:space="preserve">could perhaps utilize the NR over NTN constellations </w:t>
      </w:r>
      <w:r w:rsidR="009B3F31" w:rsidRPr="00AD0117">
        <w:rPr>
          <w:rFonts w:ascii="Times New Roman" w:hAnsi="Times New Roman" w:cs="Times New Roman"/>
          <w:sz w:val="20"/>
          <w:szCs w:val="20"/>
        </w:rPr>
        <w:fldChar w:fldCharType="begin"/>
      </w:r>
      <w:r w:rsidR="009B3F31" w:rsidRPr="00AD0117">
        <w:rPr>
          <w:rFonts w:ascii="Times New Roman" w:hAnsi="Times New Roman" w:cs="Times New Roman"/>
          <w:sz w:val="20"/>
          <w:szCs w:val="20"/>
        </w:rPr>
        <w:instrText xml:space="preserve"> REF _Ref53405537 \r \h </w:instrText>
      </w:r>
      <w:r w:rsidR="009B3F31" w:rsidRPr="00AD0117">
        <w:rPr>
          <w:rFonts w:ascii="Times New Roman" w:hAnsi="Times New Roman" w:cs="Times New Roman"/>
          <w:sz w:val="20"/>
          <w:szCs w:val="20"/>
        </w:rPr>
      </w:r>
      <w:r w:rsidR="00AD0117" w:rsidRPr="00AD0117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9B3F31" w:rsidRPr="00AD0117">
        <w:rPr>
          <w:rFonts w:ascii="Times New Roman" w:hAnsi="Times New Roman" w:cs="Times New Roman"/>
          <w:sz w:val="20"/>
          <w:szCs w:val="20"/>
        </w:rPr>
        <w:fldChar w:fldCharType="separate"/>
      </w:r>
      <w:r w:rsidR="009B3F31" w:rsidRPr="00AD0117">
        <w:rPr>
          <w:rFonts w:ascii="Times New Roman" w:hAnsi="Times New Roman" w:cs="Times New Roman"/>
          <w:sz w:val="20"/>
          <w:szCs w:val="20"/>
        </w:rPr>
        <w:t>[4]</w:t>
      </w:r>
      <w:r w:rsidR="009B3F31" w:rsidRPr="00AD0117">
        <w:rPr>
          <w:rFonts w:ascii="Times New Roman" w:hAnsi="Times New Roman" w:cs="Times New Roman"/>
          <w:sz w:val="20"/>
          <w:szCs w:val="20"/>
        </w:rPr>
        <w:fldChar w:fldCharType="end"/>
      </w:r>
      <w:r w:rsidR="009B3F31" w:rsidRPr="00AD0117">
        <w:rPr>
          <w:rFonts w:ascii="Times New Roman" w:hAnsi="Times New Roman" w:cs="Times New Roman"/>
          <w:sz w:val="20"/>
          <w:szCs w:val="20"/>
        </w:rPr>
        <w:t xml:space="preserve">. </w:t>
      </w:r>
      <w:r w:rsidR="009F17D5" w:rsidRPr="00AD0117">
        <w:rPr>
          <w:rFonts w:ascii="Times New Roman" w:hAnsi="Times New Roman" w:cs="Times New Roman"/>
          <w:sz w:val="20"/>
          <w:szCs w:val="20"/>
        </w:rPr>
        <w:t xml:space="preserve">However, this raises questions on whether the operator would then need both an EPC and 5GC </w:t>
      </w:r>
      <w:r w:rsidR="00426D6C" w:rsidRPr="00AD0117">
        <w:rPr>
          <w:rFonts w:ascii="Times New Roman" w:hAnsi="Times New Roman" w:cs="Times New Roman"/>
          <w:sz w:val="20"/>
          <w:szCs w:val="20"/>
        </w:rPr>
        <w:t>architecture</w:t>
      </w:r>
    </w:p>
    <w:p w14:paraId="48061713" w14:textId="0F286D6C" w:rsidR="004E5E08" w:rsidRPr="00AD0117" w:rsidRDefault="004E5E08" w:rsidP="004E5E08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Observation</w:t>
      </w:r>
      <w:r w:rsidR="00B30D2D"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 5</w:t>
      </w:r>
      <w:r w:rsidRPr="00AD0117">
        <w:rPr>
          <w:rFonts w:ascii="Times New Roman" w:hAnsi="Times New Roman" w:cs="Times New Roman"/>
          <w:b/>
          <w:bCs/>
          <w:sz w:val="20"/>
          <w:szCs w:val="20"/>
        </w:rPr>
        <w:t>: NB-IoT and eMTC supports different deployment options, but not all may be applicable to NTN.</w:t>
      </w:r>
    </w:p>
    <w:p w14:paraId="1837A712" w14:textId="633F2933" w:rsidR="00060C10" w:rsidRPr="00AD0117" w:rsidRDefault="005A12D1" w:rsidP="001C27C7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B30D2D"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 11</w:t>
      </w:r>
      <w:r w:rsidRPr="00AD0117">
        <w:rPr>
          <w:rFonts w:ascii="Times New Roman" w:hAnsi="Times New Roman" w:cs="Times New Roman"/>
          <w:b/>
          <w:bCs/>
          <w:sz w:val="20"/>
          <w:szCs w:val="20"/>
        </w:rPr>
        <w:t>: RAN1 to discuss NB-IoT and eMTC deployment options, potentially in connection with NR over NTN.</w:t>
      </w:r>
    </w:p>
    <w:p w14:paraId="553E09AD" w14:textId="44F57934" w:rsidR="004E5E08" w:rsidRPr="00AD0117" w:rsidRDefault="000E56D7" w:rsidP="001C27C7">
      <w:pPr>
        <w:rPr>
          <w:rFonts w:ascii="Times New Roman" w:hAnsi="Times New Roman" w:cs="Times New Roman"/>
          <w:sz w:val="20"/>
          <w:szCs w:val="20"/>
        </w:rPr>
      </w:pPr>
      <w:r w:rsidRPr="00AD0117">
        <w:rPr>
          <w:rFonts w:ascii="Times New Roman" w:hAnsi="Times New Roman" w:cs="Times New Roman"/>
          <w:sz w:val="20"/>
          <w:szCs w:val="20"/>
        </w:rPr>
        <w:t xml:space="preserve">Finally, it will also be important to determine the scope in terms of interaction with terrestrial networks. Is it e.g. possible to </w:t>
      </w:r>
      <w:r w:rsidR="002C428D" w:rsidRPr="00AD0117">
        <w:rPr>
          <w:rFonts w:ascii="Times New Roman" w:hAnsi="Times New Roman" w:cs="Times New Roman"/>
          <w:sz w:val="20"/>
          <w:szCs w:val="20"/>
        </w:rPr>
        <w:t>perform handover (eMTC) or cell reselection (eMTC, NB-IoT) from the NTN to the TN and vice versa?</w:t>
      </w:r>
    </w:p>
    <w:p w14:paraId="10F5E8ED" w14:textId="241F3C2A" w:rsidR="00060C10" w:rsidRPr="00AD0117" w:rsidRDefault="005A12D1" w:rsidP="001C27C7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B30D2D"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 12</w:t>
      </w:r>
      <w:r w:rsidRPr="00AD0117">
        <w:rPr>
          <w:rFonts w:ascii="Times New Roman" w:hAnsi="Times New Roman" w:cs="Times New Roman"/>
          <w:b/>
          <w:bCs/>
          <w:sz w:val="20"/>
          <w:szCs w:val="20"/>
        </w:rPr>
        <w:t>: RAN1 to discuss whether the study includes terrestrial network interaction.</w:t>
      </w:r>
    </w:p>
    <w:p w14:paraId="37CAD904" w14:textId="0D93286E" w:rsidR="00CA02F9" w:rsidRPr="00AD0117" w:rsidRDefault="00CA02F9" w:rsidP="001C27C7">
      <w:pPr>
        <w:rPr>
          <w:rFonts w:ascii="Times New Roman" w:hAnsi="Times New Roman" w:cs="Times New Roman"/>
          <w:sz w:val="20"/>
          <w:szCs w:val="20"/>
        </w:rPr>
      </w:pPr>
      <w:r w:rsidRPr="00AD0117">
        <w:rPr>
          <w:rFonts w:ascii="Times New Roman" w:hAnsi="Times New Roman" w:cs="Times New Roman"/>
          <w:sz w:val="20"/>
          <w:szCs w:val="20"/>
        </w:rPr>
        <w:t>If NB-IoT or eMTC interacts with terrestrial networks or is deployed with NR it will be important to perform a co-existence analysis to determine the potential impact o</w:t>
      </w:r>
      <w:r w:rsidR="00AD5221" w:rsidRPr="00AD0117">
        <w:rPr>
          <w:rFonts w:ascii="Times New Roman" w:hAnsi="Times New Roman" w:cs="Times New Roman"/>
          <w:sz w:val="20"/>
          <w:szCs w:val="20"/>
        </w:rPr>
        <w:t>n the</w:t>
      </w:r>
      <w:r w:rsidRPr="00AD0117">
        <w:rPr>
          <w:rFonts w:ascii="Times New Roman" w:hAnsi="Times New Roman" w:cs="Times New Roman"/>
          <w:sz w:val="20"/>
          <w:szCs w:val="20"/>
        </w:rPr>
        <w:t xml:space="preserve"> performance of all involved systems.</w:t>
      </w:r>
      <w:r w:rsidR="00D81787" w:rsidRPr="00AD0117">
        <w:rPr>
          <w:rFonts w:ascii="Times New Roman" w:hAnsi="Times New Roman" w:cs="Times New Roman"/>
          <w:sz w:val="20"/>
          <w:szCs w:val="20"/>
        </w:rPr>
        <w:t xml:space="preserve"> One aspect to consider is the usage of beams in NR. Currently, the NR on NTN WI has not defined whether there will be multiple NR beams per NR cell.</w:t>
      </w:r>
    </w:p>
    <w:p w14:paraId="2E9A1166" w14:textId="5E8524B9" w:rsidR="00CA02F9" w:rsidRPr="00AD0117" w:rsidRDefault="00CA02F9" w:rsidP="001C27C7">
      <w:pPr>
        <w:rPr>
          <w:rFonts w:ascii="Times New Roman" w:hAnsi="Times New Roman" w:cs="Times New Roman"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Observation</w:t>
      </w:r>
      <w:r w:rsidR="00B30D2D"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 6</w:t>
      </w:r>
      <w:r w:rsidRPr="00AD0117">
        <w:rPr>
          <w:rFonts w:ascii="Times New Roman" w:hAnsi="Times New Roman" w:cs="Times New Roman"/>
          <w:b/>
          <w:bCs/>
          <w:sz w:val="20"/>
          <w:szCs w:val="20"/>
        </w:rPr>
        <w:t>: A coexistence analysis (RAN4) may be needed.</w:t>
      </w:r>
      <w:r w:rsidRPr="00AD0117">
        <w:rPr>
          <w:rFonts w:ascii="Times New Roman" w:hAnsi="Times New Roman" w:cs="Times New Roman"/>
          <w:sz w:val="20"/>
          <w:szCs w:val="20"/>
        </w:rPr>
        <w:t xml:space="preserve"> </w:t>
      </w:r>
    </w:p>
    <w:bookmarkEnd w:id="2"/>
    <w:p w14:paraId="10445A01" w14:textId="480CC7E1" w:rsidR="00885580" w:rsidRDefault="007820D0" w:rsidP="00885580">
      <w:pPr>
        <w:pStyle w:val="Heading1"/>
      </w:pPr>
      <w:r>
        <w:lastRenderedPageBreak/>
        <w:t>Conclusion</w:t>
      </w:r>
    </w:p>
    <w:p w14:paraId="384567B8" w14:textId="5224D528" w:rsidR="001337A5" w:rsidRPr="00AD0117" w:rsidRDefault="00B30D2D" w:rsidP="001F201D">
      <w:pPr>
        <w:rPr>
          <w:rFonts w:ascii="Times New Roman" w:hAnsi="Times New Roman" w:cs="Times New Roman"/>
          <w:sz w:val="20"/>
          <w:szCs w:val="20"/>
        </w:rPr>
      </w:pPr>
      <w:r w:rsidRPr="00AD0117">
        <w:rPr>
          <w:rFonts w:ascii="Times New Roman" w:hAnsi="Times New Roman" w:cs="Times New Roman"/>
          <w:sz w:val="20"/>
          <w:szCs w:val="20"/>
        </w:rPr>
        <w:t>Based on the discussion in the previous sections we have the following observations and proposals:</w:t>
      </w:r>
    </w:p>
    <w:p w14:paraId="5AAB069A" w14:textId="1E661EB5" w:rsidR="00B30D2D" w:rsidRPr="00AD0117" w:rsidRDefault="00B30D2D" w:rsidP="00B30D2D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Observation 1: The S-band with related channel model parameters and evaluation assumptions from NTN SI </w:t>
      </w:r>
      <w:r w:rsidRPr="00AD0117">
        <w:rPr>
          <w:rFonts w:ascii="Times New Roman" w:hAnsi="Times New Roman" w:cs="Times New Roman"/>
          <w:sz w:val="20"/>
          <w:szCs w:val="20"/>
        </w:rPr>
        <w:fldChar w:fldCharType="begin"/>
      </w:r>
      <w:r w:rsidRPr="00AD0117">
        <w:rPr>
          <w:rFonts w:ascii="Times New Roman" w:hAnsi="Times New Roman" w:cs="Times New Roman"/>
          <w:sz w:val="20"/>
          <w:szCs w:val="20"/>
        </w:rPr>
        <w:instrText xml:space="preserve"> REF _Ref53404677 \r \h </w:instrText>
      </w:r>
      <w:r w:rsidRPr="00AD0117">
        <w:rPr>
          <w:rFonts w:ascii="Times New Roman" w:hAnsi="Times New Roman" w:cs="Times New Roman"/>
          <w:sz w:val="20"/>
          <w:szCs w:val="20"/>
        </w:rPr>
      </w:r>
      <w:r w:rsidR="00AD0117" w:rsidRPr="00AD0117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Pr="00AD0117">
        <w:rPr>
          <w:rFonts w:ascii="Times New Roman" w:hAnsi="Times New Roman" w:cs="Times New Roman"/>
          <w:sz w:val="20"/>
          <w:szCs w:val="20"/>
        </w:rPr>
        <w:fldChar w:fldCharType="separate"/>
      </w:r>
      <w:r w:rsidRPr="00AD0117">
        <w:rPr>
          <w:rFonts w:ascii="Times New Roman" w:hAnsi="Times New Roman" w:cs="Times New Roman"/>
          <w:sz w:val="20"/>
          <w:szCs w:val="20"/>
        </w:rPr>
        <w:t>[2]</w:t>
      </w:r>
      <w:r w:rsidRPr="00AD0117">
        <w:rPr>
          <w:rFonts w:ascii="Times New Roman" w:hAnsi="Times New Roman" w:cs="Times New Roman"/>
          <w:sz w:val="20"/>
          <w:szCs w:val="20"/>
        </w:rPr>
        <w:fldChar w:fldCharType="end"/>
      </w:r>
      <w:r w:rsidRPr="00AD0117">
        <w:rPr>
          <w:rFonts w:ascii="Times New Roman" w:hAnsi="Times New Roman" w:cs="Times New Roman"/>
          <w:sz w:val="20"/>
          <w:szCs w:val="20"/>
        </w:rPr>
        <w:fldChar w:fldCharType="begin"/>
      </w:r>
      <w:r w:rsidRPr="00AD0117">
        <w:rPr>
          <w:rFonts w:ascii="Times New Roman" w:hAnsi="Times New Roman" w:cs="Times New Roman"/>
          <w:sz w:val="20"/>
          <w:szCs w:val="20"/>
        </w:rPr>
        <w:instrText xml:space="preserve"> REF _Ref53404679 \r \h </w:instrText>
      </w:r>
      <w:r w:rsidRPr="00AD0117">
        <w:rPr>
          <w:rFonts w:ascii="Times New Roman" w:hAnsi="Times New Roman" w:cs="Times New Roman"/>
          <w:sz w:val="20"/>
          <w:szCs w:val="20"/>
        </w:rPr>
      </w:r>
      <w:r w:rsidR="00AD0117" w:rsidRPr="00AD0117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Pr="00AD0117">
        <w:rPr>
          <w:rFonts w:ascii="Times New Roman" w:hAnsi="Times New Roman" w:cs="Times New Roman"/>
          <w:sz w:val="20"/>
          <w:szCs w:val="20"/>
        </w:rPr>
        <w:fldChar w:fldCharType="separate"/>
      </w:r>
      <w:r w:rsidRPr="00AD0117">
        <w:rPr>
          <w:rFonts w:ascii="Times New Roman" w:hAnsi="Times New Roman" w:cs="Times New Roman"/>
          <w:sz w:val="20"/>
          <w:szCs w:val="20"/>
        </w:rPr>
        <w:t>[3]</w:t>
      </w:r>
      <w:r w:rsidRPr="00AD0117">
        <w:rPr>
          <w:rFonts w:ascii="Times New Roman" w:hAnsi="Times New Roman" w:cs="Times New Roman"/>
          <w:sz w:val="20"/>
          <w:szCs w:val="20"/>
        </w:rPr>
        <w:fldChar w:fldCharType="end"/>
      </w:r>
      <w:r w:rsidRPr="00AD0117">
        <w:rPr>
          <w:rFonts w:ascii="Times New Roman" w:hAnsi="Times New Roman" w:cs="Times New Roman"/>
          <w:sz w:val="20"/>
          <w:szCs w:val="20"/>
        </w:rPr>
        <w:t xml:space="preserve"> </w:t>
      </w:r>
      <w:r w:rsidRPr="00AD0117">
        <w:rPr>
          <w:rFonts w:ascii="Times New Roman" w:hAnsi="Times New Roman" w:cs="Times New Roman"/>
          <w:b/>
          <w:bCs/>
          <w:sz w:val="20"/>
          <w:szCs w:val="20"/>
        </w:rPr>
        <w:t>can be used for (service link) IoT over NTN SI.</w:t>
      </w:r>
    </w:p>
    <w:p w14:paraId="4FEB6633" w14:textId="77777777" w:rsidR="00B30D2D" w:rsidRPr="00AD0117" w:rsidRDefault="00B30D2D" w:rsidP="00B30D2D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Observation 2: The assumptions on satellite constellation in TR 38.821 can be reused for the SI.</w:t>
      </w:r>
    </w:p>
    <w:p w14:paraId="14BC9762" w14:textId="77777777" w:rsidR="00B30D2D" w:rsidRPr="00AD0117" w:rsidRDefault="00B30D2D" w:rsidP="00B30D2D">
      <w:pPr>
        <w:spacing w:after="60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Observation 3: HAPS is not included in the SI description, but extension to include it may be feasible.</w:t>
      </w:r>
    </w:p>
    <w:p w14:paraId="220850D0" w14:textId="77777777" w:rsidR="00B30D2D" w:rsidRPr="00AD0117" w:rsidRDefault="00B30D2D" w:rsidP="00B30D2D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Observation 4: LEO and GEO satellite characteristics from TR 38.821 can be used as baseline for link budget analysis.</w:t>
      </w:r>
    </w:p>
    <w:p w14:paraId="02A50E47" w14:textId="77777777" w:rsidR="00B30D2D" w:rsidRPr="00AD0117" w:rsidRDefault="00B30D2D" w:rsidP="00B30D2D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Observation 5: NB-IoT and eMTC supports different deployment options, but not all may be applicable to NTN.</w:t>
      </w:r>
    </w:p>
    <w:p w14:paraId="68C22679" w14:textId="77777777" w:rsidR="00B30D2D" w:rsidRPr="00AD0117" w:rsidRDefault="00B30D2D" w:rsidP="00B30D2D">
      <w:pPr>
        <w:rPr>
          <w:rFonts w:ascii="Times New Roman" w:hAnsi="Times New Roman" w:cs="Times New Roman"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Observation 6: A coexistence analysis (RAN4) may be needed.</w:t>
      </w:r>
      <w:r w:rsidRPr="00AD011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B88CF45" w14:textId="77777777" w:rsidR="00B30D2D" w:rsidRPr="00AD0117" w:rsidRDefault="00B30D2D" w:rsidP="00B30D2D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Proposal 1: RAN1 to agree S-band usage for service link as a working assumption. Feeder link frequency band is FFS.</w:t>
      </w:r>
    </w:p>
    <w:p w14:paraId="10397827" w14:textId="77777777" w:rsidR="00B30D2D" w:rsidRPr="00AD0117" w:rsidRDefault="00B30D2D" w:rsidP="00B30D2D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Proposal 2: RAN1 to agree FDD usage as a working assumption.</w:t>
      </w:r>
    </w:p>
    <w:p w14:paraId="6377CB68" w14:textId="0BF44900" w:rsidR="00B30D2D" w:rsidRPr="00AD0117" w:rsidRDefault="00B30D2D" w:rsidP="00B30D2D">
      <w:pPr>
        <w:rPr>
          <w:rFonts w:ascii="Times New Roman" w:hAnsi="Times New Roman" w:cs="Times New Roman"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E57923"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 3</w:t>
      </w:r>
      <w:r w:rsidRPr="00AD0117">
        <w:rPr>
          <w:rFonts w:ascii="Times New Roman" w:hAnsi="Times New Roman" w:cs="Times New Roman"/>
          <w:b/>
          <w:bCs/>
          <w:sz w:val="20"/>
          <w:szCs w:val="20"/>
        </w:rPr>
        <w:t>: The study item should target new bands for non-terrestrial networks</w:t>
      </w:r>
      <w:r w:rsidR="00E57923" w:rsidRPr="00AD0117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7662964F" w14:textId="682D2B59" w:rsidR="00B30D2D" w:rsidRPr="00AD0117" w:rsidRDefault="00B30D2D" w:rsidP="00B30D2D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Proposal 4: RAN1 to discuss which device power class(es) to study.</w:t>
      </w:r>
    </w:p>
    <w:p w14:paraId="4A0D8901" w14:textId="12F4B9BE" w:rsidR="00B30D2D" w:rsidRPr="00AD0117" w:rsidRDefault="00B30D2D" w:rsidP="00B30D2D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Proposal 5: RAN1 to discuss which release of NB-IoT and eMTC is assumed as baseline and which optional features are supported.</w:t>
      </w:r>
    </w:p>
    <w:p w14:paraId="391430B9" w14:textId="2B403E35" w:rsidR="00B30D2D" w:rsidRPr="00AD0117" w:rsidRDefault="00B30D2D" w:rsidP="00B30D2D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Proposal 6: RAN1 to discuss which device categories to include in the study.</w:t>
      </w:r>
    </w:p>
    <w:p w14:paraId="6F690E7A" w14:textId="09D1773F" w:rsidR="00B30D2D" w:rsidRPr="00AD0117" w:rsidRDefault="00B30D2D" w:rsidP="00B30D2D">
      <w:pPr>
        <w:spacing w:after="60"/>
        <w:textAlignment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Proposal 7: Link budget assumptions incl. target channels, data rate, UE and satellite characteristics, are needed to facilitate link budget analysis.</w:t>
      </w:r>
    </w:p>
    <w:p w14:paraId="11102EA8" w14:textId="5F9B5B46" w:rsidR="00B30D2D" w:rsidRPr="00AD0117" w:rsidRDefault="00B30D2D" w:rsidP="00B30D2D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Proposal 8: RAN1 to discuss and define use case(s) for the IoT over NTN SI.</w:t>
      </w:r>
    </w:p>
    <w:p w14:paraId="0876D475" w14:textId="13B8FED1" w:rsidR="00B30D2D" w:rsidRPr="00AD0117" w:rsidRDefault="00B30D2D" w:rsidP="00B30D2D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 xml:space="preserve">Proposal 9: RAN1 to discuss technology objectives in terms of </w:t>
      </w:r>
    </w:p>
    <w:p w14:paraId="51C12F32" w14:textId="77777777" w:rsidR="00B30D2D" w:rsidRPr="00AD0117" w:rsidRDefault="00B30D2D" w:rsidP="00B30D2D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bCs/>
          <w:sz w:val="18"/>
          <w:szCs w:val="18"/>
        </w:rPr>
      </w:pPr>
      <w:proofErr w:type="spellStart"/>
      <w:r w:rsidRPr="00AD0117">
        <w:rPr>
          <w:rFonts w:ascii="Times New Roman" w:hAnsi="Times New Roman" w:cs="Times New Roman"/>
          <w:b/>
          <w:bCs/>
          <w:sz w:val="18"/>
          <w:szCs w:val="18"/>
        </w:rPr>
        <w:t>number</w:t>
      </w:r>
      <w:proofErr w:type="spellEnd"/>
      <w:r w:rsidRPr="00AD0117">
        <w:rPr>
          <w:rFonts w:ascii="Times New Roman" w:hAnsi="Times New Roman" w:cs="Times New Roman"/>
          <w:b/>
          <w:bCs/>
          <w:sz w:val="18"/>
          <w:szCs w:val="18"/>
        </w:rPr>
        <w:t xml:space="preserve"> of </w:t>
      </w:r>
      <w:proofErr w:type="spellStart"/>
      <w:r w:rsidRPr="00AD0117">
        <w:rPr>
          <w:rFonts w:ascii="Times New Roman" w:hAnsi="Times New Roman" w:cs="Times New Roman"/>
          <w:b/>
          <w:bCs/>
          <w:sz w:val="18"/>
          <w:szCs w:val="18"/>
        </w:rPr>
        <w:t>supported</w:t>
      </w:r>
      <w:proofErr w:type="spellEnd"/>
      <w:r w:rsidRPr="00AD0117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AD0117">
        <w:rPr>
          <w:rFonts w:ascii="Times New Roman" w:hAnsi="Times New Roman" w:cs="Times New Roman"/>
          <w:b/>
          <w:bCs/>
          <w:sz w:val="18"/>
          <w:szCs w:val="18"/>
        </w:rPr>
        <w:t>devices</w:t>
      </w:r>
      <w:proofErr w:type="spellEnd"/>
    </w:p>
    <w:p w14:paraId="7B3C6ED2" w14:textId="77777777" w:rsidR="00B30D2D" w:rsidRPr="00AD0117" w:rsidRDefault="00B30D2D" w:rsidP="00B30D2D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bCs/>
          <w:sz w:val="18"/>
          <w:szCs w:val="18"/>
        </w:rPr>
      </w:pPr>
      <w:proofErr w:type="spellStart"/>
      <w:r w:rsidRPr="00AD0117">
        <w:rPr>
          <w:rFonts w:ascii="Times New Roman" w:hAnsi="Times New Roman" w:cs="Times New Roman"/>
          <w:b/>
          <w:bCs/>
          <w:sz w:val="18"/>
          <w:szCs w:val="18"/>
        </w:rPr>
        <w:t>user</w:t>
      </w:r>
      <w:proofErr w:type="spellEnd"/>
      <w:r w:rsidRPr="00AD0117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AD0117">
        <w:rPr>
          <w:rFonts w:ascii="Times New Roman" w:hAnsi="Times New Roman" w:cs="Times New Roman"/>
          <w:b/>
          <w:bCs/>
          <w:sz w:val="18"/>
          <w:szCs w:val="18"/>
        </w:rPr>
        <w:t>equipment</w:t>
      </w:r>
      <w:proofErr w:type="spellEnd"/>
      <w:r w:rsidRPr="00AD0117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AD0117">
        <w:rPr>
          <w:rFonts w:ascii="Times New Roman" w:hAnsi="Times New Roman" w:cs="Times New Roman"/>
          <w:b/>
          <w:bCs/>
          <w:sz w:val="18"/>
          <w:szCs w:val="18"/>
        </w:rPr>
        <w:t>battery</w:t>
      </w:r>
      <w:proofErr w:type="spellEnd"/>
      <w:r w:rsidRPr="00AD0117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AD0117">
        <w:rPr>
          <w:rFonts w:ascii="Times New Roman" w:hAnsi="Times New Roman" w:cs="Times New Roman"/>
          <w:b/>
          <w:bCs/>
          <w:sz w:val="18"/>
          <w:szCs w:val="18"/>
        </w:rPr>
        <w:t>lifetime</w:t>
      </w:r>
      <w:proofErr w:type="spellEnd"/>
    </w:p>
    <w:p w14:paraId="58747070" w14:textId="77777777" w:rsidR="00B30D2D" w:rsidRPr="00AD0117" w:rsidRDefault="00B30D2D" w:rsidP="00B30D2D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bCs/>
          <w:sz w:val="18"/>
          <w:szCs w:val="18"/>
        </w:rPr>
      </w:pPr>
      <w:proofErr w:type="spellStart"/>
      <w:r w:rsidRPr="00AD0117">
        <w:rPr>
          <w:rFonts w:ascii="Times New Roman" w:hAnsi="Times New Roman" w:cs="Times New Roman"/>
          <w:b/>
          <w:bCs/>
          <w:sz w:val="18"/>
          <w:szCs w:val="18"/>
        </w:rPr>
        <w:t>maximum</w:t>
      </w:r>
      <w:proofErr w:type="spellEnd"/>
      <w:r w:rsidRPr="00AD0117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AD0117">
        <w:rPr>
          <w:rFonts w:ascii="Times New Roman" w:hAnsi="Times New Roman" w:cs="Times New Roman"/>
          <w:b/>
          <w:bCs/>
          <w:sz w:val="18"/>
          <w:szCs w:val="18"/>
        </w:rPr>
        <w:t>user</w:t>
      </w:r>
      <w:proofErr w:type="spellEnd"/>
      <w:r w:rsidRPr="00AD0117">
        <w:rPr>
          <w:rFonts w:ascii="Times New Roman" w:hAnsi="Times New Roman" w:cs="Times New Roman"/>
          <w:b/>
          <w:bCs/>
          <w:sz w:val="18"/>
          <w:szCs w:val="18"/>
        </w:rPr>
        <w:t xml:space="preserve"> data </w:t>
      </w:r>
      <w:proofErr w:type="spellStart"/>
      <w:r w:rsidRPr="00AD0117">
        <w:rPr>
          <w:rFonts w:ascii="Times New Roman" w:hAnsi="Times New Roman" w:cs="Times New Roman"/>
          <w:b/>
          <w:bCs/>
          <w:sz w:val="18"/>
          <w:szCs w:val="18"/>
        </w:rPr>
        <w:t>uplink</w:t>
      </w:r>
      <w:proofErr w:type="spellEnd"/>
      <w:r w:rsidRPr="00AD0117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AD0117">
        <w:rPr>
          <w:rFonts w:ascii="Times New Roman" w:hAnsi="Times New Roman" w:cs="Times New Roman"/>
          <w:b/>
          <w:bCs/>
          <w:sz w:val="18"/>
          <w:szCs w:val="18"/>
        </w:rPr>
        <w:t>latency</w:t>
      </w:r>
      <w:proofErr w:type="spellEnd"/>
      <w:r w:rsidRPr="00AD0117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</w:p>
    <w:p w14:paraId="060A6629" w14:textId="77777777" w:rsidR="00B30D2D" w:rsidRPr="00AD0117" w:rsidRDefault="00B30D2D" w:rsidP="00B30D2D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/>
          <w:bCs/>
          <w:sz w:val="18"/>
          <w:szCs w:val="18"/>
        </w:rPr>
      </w:pPr>
      <w:proofErr w:type="spellStart"/>
      <w:r w:rsidRPr="00AD0117">
        <w:rPr>
          <w:rFonts w:ascii="Times New Roman" w:hAnsi="Times New Roman" w:cs="Times New Roman"/>
          <w:b/>
          <w:bCs/>
          <w:sz w:val="18"/>
          <w:szCs w:val="18"/>
        </w:rPr>
        <w:t>maximum</w:t>
      </w:r>
      <w:proofErr w:type="spellEnd"/>
      <w:r w:rsidRPr="00AD0117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AD0117">
        <w:rPr>
          <w:rFonts w:ascii="Times New Roman" w:hAnsi="Times New Roman" w:cs="Times New Roman"/>
          <w:b/>
          <w:bCs/>
          <w:sz w:val="18"/>
          <w:szCs w:val="18"/>
        </w:rPr>
        <w:t>coupling</w:t>
      </w:r>
      <w:proofErr w:type="spellEnd"/>
      <w:r w:rsidRPr="00AD0117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Pr="00AD0117">
        <w:rPr>
          <w:rFonts w:ascii="Times New Roman" w:hAnsi="Times New Roman" w:cs="Times New Roman"/>
          <w:b/>
          <w:bCs/>
          <w:sz w:val="18"/>
          <w:szCs w:val="18"/>
        </w:rPr>
        <w:t>loss</w:t>
      </w:r>
      <w:proofErr w:type="spellEnd"/>
    </w:p>
    <w:p w14:paraId="3E39655D" w14:textId="6382334B" w:rsidR="00B30D2D" w:rsidRPr="00AD0117" w:rsidRDefault="00B30D2D" w:rsidP="00B30D2D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Proposal 10: RAN1 to discuss whether indoor UEs are in scope and how to handle poor GNSS performance.</w:t>
      </w:r>
    </w:p>
    <w:p w14:paraId="76E24956" w14:textId="55ADF18F" w:rsidR="00B30D2D" w:rsidRPr="00AD0117" w:rsidRDefault="00B30D2D" w:rsidP="00B30D2D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Proposal 11: RAN1 to discuss NB-IoT and eMTC deployment options, potentially in connection with NR over NTN.</w:t>
      </w:r>
    </w:p>
    <w:p w14:paraId="25F65B22" w14:textId="4A8C4030" w:rsidR="00B30D2D" w:rsidRPr="00AD0117" w:rsidRDefault="00B30D2D" w:rsidP="00B30D2D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D0117">
        <w:rPr>
          <w:rFonts w:ascii="Times New Roman" w:hAnsi="Times New Roman" w:cs="Times New Roman"/>
          <w:b/>
          <w:bCs/>
          <w:sz w:val="20"/>
          <w:szCs w:val="20"/>
        </w:rPr>
        <w:t>Proposal 12: RAN1 to discuss whether the study includes terrestrial network interaction.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2C6979C9" w14:textId="0A60F27E" w:rsidR="00205A4B" w:rsidRDefault="00E57923" w:rsidP="00205A4B">
      <w:pPr>
        <w:pStyle w:val="ListParagraph"/>
        <w:numPr>
          <w:ilvl w:val="0"/>
          <w:numId w:val="27"/>
        </w:numPr>
        <w:rPr>
          <w:sz w:val="20"/>
          <w:szCs w:val="20"/>
        </w:rPr>
      </w:pPr>
      <w:bookmarkStart w:id="3" w:name="_Ref53404424"/>
      <w:r>
        <w:rPr>
          <w:sz w:val="20"/>
          <w:szCs w:val="20"/>
        </w:rPr>
        <w:t xml:space="preserve">RP-193235, </w:t>
      </w:r>
      <w:proofErr w:type="spellStart"/>
      <w:r w:rsidR="00BF5862">
        <w:rPr>
          <w:sz w:val="20"/>
          <w:szCs w:val="20"/>
        </w:rPr>
        <w:t>MediaTek</w:t>
      </w:r>
      <w:proofErr w:type="spellEnd"/>
      <w:r w:rsidR="00BF5862">
        <w:rPr>
          <w:sz w:val="20"/>
          <w:szCs w:val="20"/>
        </w:rPr>
        <w:t>, ”</w:t>
      </w:r>
      <w:proofErr w:type="spellStart"/>
      <w:r w:rsidR="00BF5862" w:rsidRPr="00BF5862">
        <w:rPr>
          <w:sz w:val="20"/>
          <w:szCs w:val="20"/>
        </w:rPr>
        <w:t>Study</w:t>
      </w:r>
      <w:proofErr w:type="spellEnd"/>
      <w:r w:rsidR="00BF5862" w:rsidRPr="00BF5862">
        <w:rPr>
          <w:sz w:val="20"/>
          <w:szCs w:val="20"/>
        </w:rPr>
        <w:t xml:space="preserve"> on NB-</w:t>
      </w:r>
      <w:proofErr w:type="spellStart"/>
      <w:r w:rsidR="00BF5862" w:rsidRPr="00BF5862">
        <w:rPr>
          <w:sz w:val="20"/>
          <w:szCs w:val="20"/>
        </w:rPr>
        <w:t>Io</w:t>
      </w:r>
      <w:proofErr w:type="spellEnd"/>
      <w:r w:rsidR="00BF5862" w:rsidRPr="00BF5862">
        <w:rPr>
          <w:sz w:val="20"/>
          <w:szCs w:val="20"/>
        </w:rPr>
        <w:t>/</w:t>
      </w:r>
      <w:proofErr w:type="spellStart"/>
      <w:r w:rsidR="00BF5862" w:rsidRPr="00BF5862">
        <w:rPr>
          <w:sz w:val="20"/>
          <w:szCs w:val="20"/>
        </w:rPr>
        <w:t>eMTC</w:t>
      </w:r>
      <w:proofErr w:type="spellEnd"/>
      <w:r w:rsidR="00BF5862" w:rsidRPr="00BF5862">
        <w:rPr>
          <w:sz w:val="20"/>
          <w:szCs w:val="20"/>
        </w:rPr>
        <w:t xml:space="preserve"> </w:t>
      </w:r>
      <w:proofErr w:type="spellStart"/>
      <w:r w:rsidR="00BF5862" w:rsidRPr="00BF5862">
        <w:rPr>
          <w:sz w:val="20"/>
          <w:szCs w:val="20"/>
        </w:rPr>
        <w:t>support</w:t>
      </w:r>
      <w:proofErr w:type="spellEnd"/>
      <w:r w:rsidR="00BF5862" w:rsidRPr="00BF5862">
        <w:rPr>
          <w:sz w:val="20"/>
          <w:szCs w:val="20"/>
        </w:rPr>
        <w:t xml:space="preserve"> for </w:t>
      </w:r>
      <w:proofErr w:type="spellStart"/>
      <w:r w:rsidR="00BF5862" w:rsidRPr="00BF5862">
        <w:rPr>
          <w:sz w:val="20"/>
          <w:szCs w:val="20"/>
        </w:rPr>
        <w:t>Non-Terrestrial</w:t>
      </w:r>
      <w:proofErr w:type="spellEnd"/>
      <w:r w:rsidR="00BF5862" w:rsidRPr="00BF5862">
        <w:rPr>
          <w:sz w:val="20"/>
          <w:szCs w:val="20"/>
        </w:rPr>
        <w:t xml:space="preserve"> Network</w:t>
      </w:r>
      <w:r w:rsidR="00BF5862">
        <w:rPr>
          <w:sz w:val="20"/>
          <w:szCs w:val="20"/>
        </w:rPr>
        <w:t xml:space="preserve">”, </w:t>
      </w:r>
      <w:r w:rsidR="00D0436B" w:rsidRPr="00D06D62">
        <w:rPr>
          <w:sz w:val="20"/>
        </w:rPr>
        <w:t>3GPP RAN</w:t>
      </w:r>
      <w:r w:rsidR="00D0436B">
        <w:rPr>
          <w:sz w:val="20"/>
        </w:rPr>
        <w:t xml:space="preserve"> </w:t>
      </w:r>
      <w:r w:rsidR="00D0436B" w:rsidRPr="00D06D62">
        <w:rPr>
          <w:sz w:val="20"/>
        </w:rPr>
        <w:t>#86</w:t>
      </w:r>
      <w:r w:rsidR="00D0436B">
        <w:rPr>
          <w:sz w:val="20"/>
        </w:rPr>
        <w:t xml:space="preserve">, </w:t>
      </w:r>
      <w:r w:rsidR="00BF5862">
        <w:rPr>
          <w:sz w:val="20"/>
          <w:szCs w:val="20"/>
        </w:rPr>
        <w:t>2019</w:t>
      </w:r>
      <w:bookmarkEnd w:id="3"/>
    </w:p>
    <w:p w14:paraId="093EE10C" w14:textId="214B89CD" w:rsidR="00205A4B" w:rsidRDefault="00BF5862" w:rsidP="00205A4B">
      <w:pPr>
        <w:pStyle w:val="ListParagraph"/>
        <w:numPr>
          <w:ilvl w:val="0"/>
          <w:numId w:val="27"/>
        </w:numPr>
        <w:rPr>
          <w:sz w:val="20"/>
          <w:szCs w:val="20"/>
        </w:rPr>
      </w:pPr>
      <w:bookmarkStart w:id="4" w:name="_Ref53404677"/>
      <w:r>
        <w:rPr>
          <w:sz w:val="20"/>
          <w:szCs w:val="20"/>
        </w:rPr>
        <w:t>3GPP</w:t>
      </w:r>
      <w:r w:rsidR="00D0436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TR 38.811 </w:t>
      </w:r>
      <w:r w:rsidR="00D0436B">
        <w:rPr>
          <w:sz w:val="20"/>
          <w:szCs w:val="20"/>
        </w:rPr>
        <w:t xml:space="preserve">V15.3.0, </w:t>
      </w:r>
      <w:proofErr w:type="spellStart"/>
      <w:r w:rsidRPr="00BF5862">
        <w:rPr>
          <w:sz w:val="20"/>
          <w:szCs w:val="20"/>
        </w:rPr>
        <w:t>Study</w:t>
      </w:r>
      <w:proofErr w:type="spellEnd"/>
      <w:r w:rsidRPr="00BF5862">
        <w:rPr>
          <w:sz w:val="20"/>
          <w:szCs w:val="20"/>
        </w:rPr>
        <w:t xml:space="preserve"> on New Radio (NR) to </w:t>
      </w:r>
      <w:proofErr w:type="spellStart"/>
      <w:r w:rsidRPr="00BF5862">
        <w:rPr>
          <w:sz w:val="20"/>
          <w:szCs w:val="20"/>
        </w:rPr>
        <w:t>support</w:t>
      </w:r>
      <w:proofErr w:type="spellEnd"/>
      <w:r w:rsidRPr="00BF5862">
        <w:rPr>
          <w:sz w:val="20"/>
          <w:szCs w:val="20"/>
        </w:rPr>
        <w:t xml:space="preserve"> </w:t>
      </w:r>
      <w:proofErr w:type="spellStart"/>
      <w:r w:rsidRPr="00BF5862">
        <w:rPr>
          <w:sz w:val="20"/>
          <w:szCs w:val="20"/>
        </w:rPr>
        <w:t>non-terrestrial</w:t>
      </w:r>
      <w:proofErr w:type="spellEnd"/>
      <w:r w:rsidRPr="00BF5862">
        <w:rPr>
          <w:sz w:val="20"/>
          <w:szCs w:val="20"/>
        </w:rPr>
        <w:t xml:space="preserve"> </w:t>
      </w:r>
      <w:proofErr w:type="spellStart"/>
      <w:r w:rsidRPr="00BF5862">
        <w:rPr>
          <w:sz w:val="20"/>
          <w:szCs w:val="20"/>
        </w:rPr>
        <w:t>networks</w:t>
      </w:r>
      <w:proofErr w:type="spellEnd"/>
      <w:r>
        <w:rPr>
          <w:sz w:val="20"/>
          <w:szCs w:val="20"/>
        </w:rPr>
        <w:t>, Ju</w:t>
      </w:r>
      <w:r w:rsidR="00D0436B">
        <w:rPr>
          <w:sz w:val="20"/>
          <w:szCs w:val="20"/>
        </w:rPr>
        <w:t>ly</w:t>
      </w:r>
      <w:r>
        <w:rPr>
          <w:sz w:val="20"/>
          <w:szCs w:val="20"/>
        </w:rPr>
        <w:t xml:space="preserve"> 20</w:t>
      </w:r>
      <w:bookmarkEnd w:id="4"/>
      <w:r w:rsidR="00D0436B">
        <w:rPr>
          <w:sz w:val="20"/>
          <w:szCs w:val="20"/>
        </w:rPr>
        <w:t>20</w:t>
      </w:r>
    </w:p>
    <w:p w14:paraId="39DC4C66" w14:textId="1E3DA489" w:rsidR="00BF5862" w:rsidRDefault="00D0436B" w:rsidP="00205A4B">
      <w:pPr>
        <w:pStyle w:val="ListParagraph"/>
        <w:numPr>
          <w:ilvl w:val="0"/>
          <w:numId w:val="27"/>
        </w:numPr>
        <w:rPr>
          <w:sz w:val="20"/>
          <w:szCs w:val="20"/>
        </w:rPr>
      </w:pPr>
      <w:bookmarkStart w:id="5" w:name="_Ref53404679"/>
      <w:r w:rsidRPr="00D06D62">
        <w:rPr>
          <w:sz w:val="20"/>
        </w:rPr>
        <w:t xml:space="preserve">3GPP TR 38.821 V16.0.0, Solutions for NR to </w:t>
      </w:r>
      <w:proofErr w:type="spellStart"/>
      <w:r w:rsidRPr="00D06D62">
        <w:rPr>
          <w:sz w:val="20"/>
        </w:rPr>
        <w:t>support</w:t>
      </w:r>
      <w:proofErr w:type="spellEnd"/>
      <w:r w:rsidRPr="00D06D62">
        <w:rPr>
          <w:sz w:val="20"/>
        </w:rPr>
        <w:t xml:space="preserve"> </w:t>
      </w:r>
      <w:proofErr w:type="spellStart"/>
      <w:r w:rsidRPr="00D06D62">
        <w:rPr>
          <w:sz w:val="20"/>
        </w:rPr>
        <w:t>non-terrestrial</w:t>
      </w:r>
      <w:proofErr w:type="spellEnd"/>
      <w:r w:rsidRPr="00D06D62">
        <w:rPr>
          <w:sz w:val="20"/>
        </w:rPr>
        <w:t xml:space="preserve"> </w:t>
      </w:r>
      <w:proofErr w:type="spellStart"/>
      <w:r w:rsidRPr="00D06D62">
        <w:rPr>
          <w:sz w:val="20"/>
        </w:rPr>
        <w:t>networks</w:t>
      </w:r>
      <w:proofErr w:type="spellEnd"/>
      <w:r w:rsidRPr="00D06D62">
        <w:rPr>
          <w:sz w:val="20"/>
        </w:rPr>
        <w:t xml:space="preserve"> (NTN)</w:t>
      </w:r>
      <w:r w:rsidR="00BF5862">
        <w:rPr>
          <w:sz w:val="20"/>
          <w:szCs w:val="20"/>
        </w:rPr>
        <w:t xml:space="preserve">, </w:t>
      </w:r>
      <w:proofErr w:type="spellStart"/>
      <w:r w:rsidR="00BF5862">
        <w:rPr>
          <w:sz w:val="20"/>
          <w:szCs w:val="20"/>
        </w:rPr>
        <w:t>December</w:t>
      </w:r>
      <w:proofErr w:type="spellEnd"/>
      <w:r w:rsidR="00BF5862">
        <w:rPr>
          <w:sz w:val="20"/>
          <w:szCs w:val="20"/>
        </w:rPr>
        <w:t xml:space="preserve"> 2019</w:t>
      </w:r>
      <w:bookmarkEnd w:id="5"/>
      <w:r w:rsidR="00BF5862">
        <w:rPr>
          <w:sz w:val="20"/>
          <w:szCs w:val="20"/>
        </w:rPr>
        <w:t xml:space="preserve"> </w:t>
      </w:r>
    </w:p>
    <w:p w14:paraId="3FCF98CC" w14:textId="5A8F1E36" w:rsidR="00836A1C" w:rsidRDefault="00D0436B" w:rsidP="00205A4B">
      <w:pPr>
        <w:pStyle w:val="ListParagraph"/>
        <w:numPr>
          <w:ilvl w:val="0"/>
          <w:numId w:val="27"/>
        </w:numPr>
        <w:rPr>
          <w:sz w:val="20"/>
          <w:szCs w:val="20"/>
        </w:rPr>
      </w:pPr>
      <w:bookmarkStart w:id="6" w:name="_Ref53405537"/>
      <w:r>
        <w:rPr>
          <w:sz w:val="20"/>
          <w:szCs w:val="20"/>
        </w:rPr>
        <w:t xml:space="preserve">RP-193234, </w:t>
      </w:r>
      <w:r w:rsidR="00836A1C">
        <w:rPr>
          <w:sz w:val="20"/>
          <w:szCs w:val="20"/>
        </w:rPr>
        <w:t>Thales, ”</w:t>
      </w:r>
      <w:r w:rsidR="00AC3C9D" w:rsidRPr="00AC3C9D">
        <w:rPr>
          <w:sz w:val="20"/>
          <w:szCs w:val="20"/>
        </w:rPr>
        <w:t xml:space="preserve">Solutions for NR to </w:t>
      </w:r>
      <w:proofErr w:type="spellStart"/>
      <w:r w:rsidR="00AC3C9D" w:rsidRPr="00AC3C9D">
        <w:rPr>
          <w:sz w:val="20"/>
          <w:szCs w:val="20"/>
        </w:rPr>
        <w:t>support</w:t>
      </w:r>
      <w:proofErr w:type="spellEnd"/>
      <w:r w:rsidR="00AC3C9D" w:rsidRPr="00AC3C9D">
        <w:rPr>
          <w:sz w:val="20"/>
          <w:szCs w:val="20"/>
        </w:rPr>
        <w:t xml:space="preserve"> </w:t>
      </w:r>
      <w:proofErr w:type="spellStart"/>
      <w:r w:rsidR="00AC3C9D" w:rsidRPr="00AC3C9D">
        <w:rPr>
          <w:sz w:val="20"/>
          <w:szCs w:val="20"/>
        </w:rPr>
        <w:t>non-terrestrial</w:t>
      </w:r>
      <w:proofErr w:type="spellEnd"/>
      <w:r w:rsidR="00AC3C9D" w:rsidRPr="00AC3C9D">
        <w:rPr>
          <w:sz w:val="20"/>
          <w:szCs w:val="20"/>
        </w:rPr>
        <w:t xml:space="preserve"> </w:t>
      </w:r>
      <w:proofErr w:type="spellStart"/>
      <w:r w:rsidR="00AC3C9D" w:rsidRPr="00AC3C9D">
        <w:rPr>
          <w:sz w:val="20"/>
          <w:szCs w:val="20"/>
        </w:rPr>
        <w:t>networks</w:t>
      </w:r>
      <w:proofErr w:type="spellEnd"/>
      <w:r w:rsidR="00AC3C9D" w:rsidRPr="00AC3C9D">
        <w:rPr>
          <w:sz w:val="20"/>
          <w:szCs w:val="20"/>
        </w:rPr>
        <w:t xml:space="preserve"> (NTN)</w:t>
      </w:r>
      <w:r w:rsidR="00AC3C9D">
        <w:rPr>
          <w:sz w:val="20"/>
          <w:szCs w:val="20"/>
        </w:rPr>
        <w:t xml:space="preserve">”, </w:t>
      </w:r>
      <w:bookmarkEnd w:id="6"/>
      <w:r>
        <w:rPr>
          <w:sz w:val="20"/>
          <w:szCs w:val="20"/>
        </w:rPr>
        <w:t xml:space="preserve">3GPP </w:t>
      </w:r>
      <w:r w:rsidRPr="00EE0C69">
        <w:rPr>
          <w:rFonts w:eastAsia="Times New Roman"/>
          <w:color w:val="000000" w:themeColor="text1"/>
          <w:sz w:val="20"/>
          <w:szCs w:val="20"/>
          <w:lang w:val="en-GB"/>
        </w:rPr>
        <w:t>RAN #86, 2019</w:t>
      </w:r>
    </w:p>
    <w:p w14:paraId="4ECACAEE" w14:textId="097F2DE0" w:rsidR="00425FD7" w:rsidRPr="00643CC6" w:rsidRDefault="00425FD7" w:rsidP="007A358E">
      <w:pPr>
        <w:pStyle w:val="ListParagraph"/>
        <w:numPr>
          <w:ilvl w:val="0"/>
          <w:numId w:val="27"/>
        </w:numPr>
        <w:rPr>
          <w:sz w:val="20"/>
          <w:szCs w:val="20"/>
        </w:rPr>
      </w:pPr>
      <w:bookmarkStart w:id="7" w:name="_Ref53409239"/>
      <w:r w:rsidRPr="00643CC6">
        <w:rPr>
          <w:sz w:val="20"/>
          <w:szCs w:val="20"/>
        </w:rPr>
        <w:t>3GPP</w:t>
      </w:r>
      <w:r w:rsidR="00D0436B">
        <w:rPr>
          <w:sz w:val="20"/>
          <w:szCs w:val="20"/>
        </w:rPr>
        <w:t xml:space="preserve"> </w:t>
      </w:r>
      <w:r w:rsidRPr="00643CC6">
        <w:rPr>
          <w:sz w:val="20"/>
          <w:szCs w:val="20"/>
        </w:rPr>
        <w:t xml:space="preserve">TR 45.820 </w:t>
      </w:r>
      <w:r w:rsidR="00D0436B">
        <w:rPr>
          <w:sz w:val="20"/>
          <w:szCs w:val="20"/>
        </w:rPr>
        <w:t xml:space="preserve">V13.1.0, </w:t>
      </w:r>
      <w:r w:rsidR="00643CC6" w:rsidRPr="00643CC6">
        <w:rPr>
          <w:sz w:val="20"/>
          <w:szCs w:val="20"/>
        </w:rPr>
        <w:t xml:space="preserve">Cellular </w:t>
      </w:r>
      <w:proofErr w:type="spellStart"/>
      <w:r w:rsidR="00643CC6" w:rsidRPr="00643CC6">
        <w:rPr>
          <w:sz w:val="20"/>
          <w:szCs w:val="20"/>
        </w:rPr>
        <w:t>system</w:t>
      </w:r>
      <w:proofErr w:type="spellEnd"/>
      <w:r w:rsidR="00643CC6" w:rsidRPr="00643CC6">
        <w:rPr>
          <w:sz w:val="20"/>
          <w:szCs w:val="20"/>
        </w:rPr>
        <w:t xml:space="preserve"> </w:t>
      </w:r>
      <w:proofErr w:type="spellStart"/>
      <w:r w:rsidR="00643CC6" w:rsidRPr="00643CC6">
        <w:rPr>
          <w:sz w:val="20"/>
          <w:szCs w:val="20"/>
        </w:rPr>
        <w:t>support</w:t>
      </w:r>
      <w:proofErr w:type="spellEnd"/>
      <w:r w:rsidR="00643CC6" w:rsidRPr="00643CC6">
        <w:rPr>
          <w:sz w:val="20"/>
          <w:szCs w:val="20"/>
        </w:rPr>
        <w:t xml:space="preserve"> for ultra-</w:t>
      </w:r>
      <w:proofErr w:type="spellStart"/>
      <w:r w:rsidR="00643CC6" w:rsidRPr="00643CC6">
        <w:rPr>
          <w:sz w:val="20"/>
          <w:szCs w:val="20"/>
        </w:rPr>
        <w:t>low</w:t>
      </w:r>
      <w:proofErr w:type="spellEnd"/>
      <w:r w:rsidR="00643CC6" w:rsidRPr="00643CC6">
        <w:rPr>
          <w:sz w:val="20"/>
          <w:szCs w:val="20"/>
        </w:rPr>
        <w:t xml:space="preserve"> </w:t>
      </w:r>
      <w:proofErr w:type="spellStart"/>
      <w:r w:rsidR="00643CC6" w:rsidRPr="00643CC6">
        <w:rPr>
          <w:sz w:val="20"/>
          <w:szCs w:val="20"/>
        </w:rPr>
        <w:t>complexity</w:t>
      </w:r>
      <w:proofErr w:type="spellEnd"/>
      <w:r w:rsidR="00643CC6" w:rsidRPr="00643CC6">
        <w:rPr>
          <w:sz w:val="20"/>
          <w:szCs w:val="20"/>
        </w:rPr>
        <w:t xml:space="preserve"> and </w:t>
      </w:r>
      <w:proofErr w:type="spellStart"/>
      <w:r w:rsidR="00643CC6" w:rsidRPr="00643CC6">
        <w:rPr>
          <w:sz w:val="20"/>
          <w:szCs w:val="20"/>
        </w:rPr>
        <w:t>low</w:t>
      </w:r>
      <w:proofErr w:type="spellEnd"/>
      <w:r w:rsidR="00643CC6" w:rsidRPr="00643CC6">
        <w:rPr>
          <w:sz w:val="20"/>
          <w:szCs w:val="20"/>
        </w:rPr>
        <w:t xml:space="preserve"> </w:t>
      </w:r>
      <w:proofErr w:type="spellStart"/>
      <w:r w:rsidR="00643CC6" w:rsidRPr="00643CC6">
        <w:rPr>
          <w:sz w:val="20"/>
          <w:szCs w:val="20"/>
        </w:rPr>
        <w:t>throughput</w:t>
      </w:r>
      <w:proofErr w:type="spellEnd"/>
      <w:r w:rsidR="00643CC6" w:rsidRPr="00643CC6">
        <w:rPr>
          <w:sz w:val="20"/>
          <w:szCs w:val="20"/>
        </w:rPr>
        <w:t xml:space="preserve"> Internet of </w:t>
      </w:r>
      <w:proofErr w:type="spellStart"/>
      <w:r w:rsidR="00643CC6" w:rsidRPr="00643CC6">
        <w:rPr>
          <w:sz w:val="20"/>
          <w:szCs w:val="20"/>
        </w:rPr>
        <w:t>Things</w:t>
      </w:r>
      <w:proofErr w:type="spellEnd"/>
      <w:r w:rsidR="00643CC6" w:rsidRPr="00643CC6">
        <w:rPr>
          <w:sz w:val="20"/>
          <w:szCs w:val="20"/>
        </w:rPr>
        <w:t xml:space="preserve"> (</w:t>
      </w:r>
      <w:proofErr w:type="spellStart"/>
      <w:r w:rsidR="00643CC6" w:rsidRPr="00643CC6">
        <w:rPr>
          <w:sz w:val="20"/>
          <w:szCs w:val="20"/>
        </w:rPr>
        <w:t>CIoT</w:t>
      </w:r>
      <w:proofErr w:type="spellEnd"/>
      <w:r w:rsidR="00643CC6" w:rsidRPr="00643CC6">
        <w:rPr>
          <w:sz w:val="20"/>
          <w:szCs w:val="20"/>
        </w:rPr>
        <w:t>)</w:t>
      </w:r>
      <w:r w:rsidR="00643CC6">
        <w:rPr>
          <w:sz w:val="20"/>
          <w:szCs w:val="20"/>
        </w:rPr>
        <w:t>, November 2015</w:t>
      </w:r>
      <w:bookmarkEnd w:id="7"/>
    </w:p>
    <w:p w14:paraId="48CBFBDF" w14:textId="560D1473" w:rsidR="000C5B5B" w:rsidRDefault="000C5B5B">
      <w:pPr>
        <w:spacing w:after="0"/>
      </w:pPr>
    </w:p>
    <w:sectPr w:rsidR="000C5B5B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86DC6E" w14:textId="77777777" w:rsidR="00A14D63" w:rsidRDefault="00A14D63">
      <w:r>
        <w:separator/>
      </w:r>
    </w:p>
  </w:endnote>
  <w:endnote w:type="continuationSeparator" w:id="0">
    <w:p w14:paraId="07334D7C" w14:textId="77777777" w:rsidR="00A14D63" w:rsidRDefault="00A14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B2D5C" w14:textId="77777777" w:rsidR="00A14D63" w:rsidRDefault="00A14D63">
      <w:r>
        <w:separator/>
      </w:r>
    </w:p>
  </w:footnote>
  <w:footnote w:type="continuationSeparator" w:id="0">
    <w:p w14:paraId="19431514" w14:textId="77777777" w:rsidR="00A14D63" w:rsidRDefault="00A14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335E61"/>
    <w:multiLevelType w:val="multilevel"/>
    <w:tmpl w:val="176AC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11F6"/>
    <w:multiLevelType w:val="multilevel"/>
    <w:tmpl w:val="89F26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36592C"/>
    <w:multiLevelType w:val="hybridMultilevel"/>
    <w:tmpl w:val="65E2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4F3962"/>
    <w:multiLevelType w:val="multilevel"/>
    <w:tmpl w:val="6776B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1D713F7"/>
    <w:multiLevelType w:val="multilevel"/>
    <w:tmpl w:val="1D0E2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8" w15:restartNumberingAfterBreak="0">
    <w:nsid w:val="602125ED"/>
    <w:multiLevelType w:val="hybridMultilevel"/>
    <w:tmpl w:val="71EAB29E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29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6"/>
  </w:num>
  <w:num w:numId="2">
    <w:abstractNumId w:val="26"/>
  </w:num>
  <w:num w:numId="3">
    <w:abstractNumId w:val="0"/>
  </w:num>
  <w:num w:numId="4">
    <w:abstractNumId w:val="2"/>
  </w:num>
  <w:num w:numId="5">
    <w:abstractNumId w:val="14"/>
  </w:num>
  <w:num w:numId="6">
    <w:abstractNumId w:val="27"/>
  </w:num>
  <w:num w:numId="7">
    <w:abstractNumId w:val="17"/>
  </w:num>
  <w:num w:numId="8">
    <w:abstractNumId w:val="13"/>
  </w:num>
  <w:num w:numId="9">
    <w:abstractNumId w:val="31"/>
  </w:num>
  <w:num w:numId="10">
    <w:abstractNumId w:val="4"/>
  </w:num>
  <w:num w:numId="11">
    <w:abstractNumId w:val="21"/>
  </w:num>
  <w:num w:numId="12">
    <w:abstractNumId w:val="3"/>
  </w:num>
  <w:num w:numId="13">
    <w:abstractNumId w:val="10"/>
  </w:num>
  <w:num w:numId="14">
    <w:abstractNumId w:val="24"/>
  </w:num>
  <w:num w:numId="15">
    <w:abstractNumId w:val="16"/>
  </w:num>
  <w:num w:numId="16">
    <w:abstractNumId w:val="1"/>
  </w:num>
  <w:num w:numId="17">
    <w:abstractNumId w:val="23"/>
  </w:num>
  <w:num w:numId="18">
    <w:abstractNumId w:val="11"/>
  </w:num>
  <w:num w:numId="19">
    <w:abstractNumId w:val="20"/>
  </w:num>
  <w:num w:numId="20">
    <w:abstractNumId w:val="30"/>
  </w:num>
  <w:num w:numId="21">
    <w:abstractNumId w:val="32"/>
  </w:num>
  <w:num w:numId="22">
    <w:abstractNumId w:val="22"/>
  </w:num>
  <w:num w:numId="23">
    <w:abstractNumId w:val="9"/>
  </w:num>
  <w:num w:numId="24">
    <w:abstractNumId w:val="5"/>
  </w:num>
  <w:num w:numId="25">
    <w:abstractNumId w:val="29"/>
  </w:num>
  <w:num w:numId="26">
    <w:abstractNumId w:val="25"/>
  </w:num>
  <w:num w:numId="27">
    <w:abstractNumId w:val="7"/>
  </w:num>
  <w:num w:numId="28">
    <w:abstractNumId w:val="18"/>
  </w:num>
  <w:num w:numId="29">
    <w:abstractNumId w:val="8"/>
  </w:num>
  <w:num w:numId="30">
    <w:abstractNumId w:val="12"/>
  </w:num>
  <w:num w:numId="31">
    <w:abstractNumId w:val="19"/>
  </w:num>
  <w:num w:numId="32">
    <w:abstractNumId w:val="28"/>
  </w:num>
  <w:num w:numId="33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4F29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4DF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60C10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1D19"/>
    <w:rsid w:val="000A20BA"/>
    <w:rsid w:val="000A262C"/>
    <w:rsid w:val="000A3C8D"/>
    <w:rsid w:val="000A3DFE"/>
    <w:rsid w:val="000A40EC"/>
    <w:rsid w:val="000A54EE"/>
    <w:rsid w:val="000A6A23"/>
    <w:rsid w:val="000A75FC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425B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6D7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1B6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2ECB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1A04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5F3A"/>
    <w:rsid w:val="00196BF4"/>
    <w:rsid w:val="001972DA"/>
    <w:rsid w:val="001976AA"/>
    <w:rsid w:val="001A02F6"/>
    <w:rsid w:val="001A15C6"/>
    <w:rsid w:val="001A28F4"/>
    <w:rsid w:val="001A3E49"/>
    <w:rsid w:val="001A5510"/>
    <w:rsid w:val="001A5C7B"/>
    <w:rsid w:val="001A5E19"/>
    <w:rsid w:val="001A63D8"/>
    <w:rsid w:val="001B01FA"/>
    <w:rsid w:val="001B0832"/>
    <w:rsid w:val="001B18A7"/>
    <w:rsid w:val="001B2113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27C7"/>
    <w:rsid w:val="001C5296"/>
    <w:rsid w:val="001C66AC"/>
    <w:rsid w:val="001C6754"/>
    <w:rsid w:val="001C77F0"/>
    <w:rsid w:val="001D2DAC"/>
    <w:rsid w:val="001D30C9"/>
    <w:rsid w:val="001D445B"/>
    <w:rsid w:val="001D46A0"/>
    <w:rsid w:val="001D50C2"/>
    <w:rsid w:val="001D5EBC"/>
    <w:rsid w:val="001D753C"/>
    <w:rsid w:val="001D7CA4"/>
    <w:rsid w:val="001D7E58"/>
    <w:rsid w:val="001E0425"/>
    <w:rsid w:val="001E09A8"/>
    <w:rsid w:val="001E13B3"/>
    <w:rsid w:val="001E30A0"/>
    <w:rsid w:val="001E3BD6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39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58B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06EF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A700C"/>
    <w:rsid w:val="002B132E"/>
    <w:rsid w:val="002B1499"/>
    <w:rsid w:val="002B2813"/>
    <w:rsid w:val="002B2D29"/>
    <w:rsid w:val="002B3B31"/>
    <w:rsid w:val="002B3BBD"/>
    <w:rsid w:val="002C0C4B"/>
    <w:rsid w:val="002C1EEA"/>
    <w:rsid w:val="002C3C83"/>
    <w:rsid w:val="002C428D"/>
    <w:rsid w:val="002C47AD"/>
    <w:rsid w:val="002C5510"/>
    <w:rsid w:val="002C6034"/>
    <w:rsid w:val="002C635B"/>
    <w:rsid w:val="002C725C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4B88"/>
    <w:rsid w:val="002E53DE"/>
    <w:rsid w:val="002E563B"/>
    <w:rsid w:val="002E5BE3"/>
    <w:rsid w:val="002E62D2"/>
    <w:rsid w:val="002E734F"/>
    <w:rsid w:val="002E74AF"/>
    <w:rsid w:val="002E758C"/>
    <w:rsid w:val="002F1038"/>
    <w:rsid w:val="002F1BEC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6D3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DD7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17E1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3A92"/>
    <w:rsid w:val="004241C5"/>
    <w:rsid w:val="00424FA7"/>
    <w:rsid w:val="00425D2C"/>
    <w:rsid w:val="00425FD7"/>
    <w:rsid w:val="00426A87"/>
    <w:rsid w:val="00426D6C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465"/>
    <w:rsid w:val="0044474B"/>
    <w:rsid w:val="00445FF7"/>
    <w:rsid w:val="004508A8"/>
    <w:rsid w:val="00451BAE"/>
    <w:rsid w:val="004527D5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6E2C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5C7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6B2D"/>
    <w:rsid w:val="004B72B3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8CC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0CD6"/>
    <w:rsid w:val="004E10CD"/>
    <w:rsid w:val="004E1401"/>
    <w:rsid w:val="004E2892"/>
    <w:rsid w:val="004E362B"/>
    <w:rsid w:val="004E3681"/>
    <w:rsid w:val="004E3D74"/>
    <w:rsid w:val="004E5DE1"/>
    <w:rsid w:val="004E5E08"/>
    <w:rsid w:val="004E784B"/>
    <w:rsid w:val="004F0224"/>
    <w:rsid w:val="004F0BD2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C0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40EA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72F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575F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2D1"/>
    <w:rsid w:val="005A17AE"/>
    <w:rsid w:val="005A199F"/>
    <w:rsid w:val="005A2B20"/>
    <w:rsid w:val="005A34D5"/>
    <w:rsid w:val="005A3943"/>
    <w:rsid w:val="005A3C75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1F7"/>
    <w:rsid w:val="005C5870"/>
    <w:rsid w:val="005C6728"/>
    <w:rsid w:val="005D0466"/>
    <w:rsid w:val="005D059A"/>
    <w:rsid w:val="005D07C5"/>
    <w:rsid w:val="005D0D88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CEB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16F6E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CC6"/>
    <w:rsid w:val="00644186"/>
    <w:rsid w:val="00644A21"/>
    <w:rsid w:val="00645C9F"/>
    <w:rsid w:val="00646305"/>
    <w:rsid w:val="00646864"/>
    <w:rsid w:val="00646A6C"/>
    <w:rsid w:val="006475E6"/>
    <w:rsid w:val="00647CEF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9C4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17CE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1C97"/>
    <w:rsid w:val="006A3022"/>
    <w:rsid w:val="006A41AE"/>
    <w:rsid w:val="006A4856"/>
    <w:rsid w:val="006A5474"/>
    <w:rsid w:val="006A564B"/>
    <w:rsid w:val="006A78B3"/>
    <w:rsid w:val="006B05B5"/>
    <w:rsid w:val="006B1545"/>
    <w:rsid w:val="006B23B9"/>
    <w:rsid w:val="006B2DA7"/>
    <w:rsid w:val="006B2F4D"/>
    <w:rsid w:val="006B306B"/>
    <w:rsid w:val="006B3489"/>
    <w:rsid w:val="006B3682"/>
    <w:rsid w:val="006B3974"/>
    <w:rsid w:val="006B48CB"/>
    <w:rsid w:val="006B564D"/>
    <w:rsid w:val="006C1445"/>
    <w:rsid w:val="006C3507"/>
    <w:rsid w:val="006C3AB0"/>
    <w:rsid w:val="006C403A"/>
    <w:rsid w:val="006C4366"/>
    <w:rsid w:val="006C4FC1"/>
    <w:rsid w:val="006C51A5"/>
    <w:rsid w:val="006C529D"/>
    <w:rsid w:val="006C6798"/>
    <w:rsid w:val="006C6DF7"/>
    <w:rsid w:val="006C77AB"/>
    <w:rsid w:val="006D0826"/>
    <w:rsid w:val="006D0C12"/>
    <w:rsid w:val="006D0E6B"/>
    <w:rsid w:val="006D14BF"/>
    <w:rsid w:val="006D2146"/>
    <w:rsid w:val="006D3AD3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47463"/>
    <w:rsid w:val="007478F6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214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C3D"/>
    <w:rsid w:val="00791DDB"/>
    <w:rsid w:val="00792CEE"/>
    <w:rsid w:val="007936A8"/>
    <w:rsid w:val="007949B9"/>
    <w:rsid w:val="007960C0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1F7"/>
    <w:rsid w:val="007A72EE"/>
    <w:rsid w:val="007B0397"/>
    <w:rsid w:val="007B0ADB"/>
    <w:rsid w:val="007B26EE"/>
    <w:rsid w:val="007B3502"/>
    <w:rsid w:val="007B3E6D"/>
    <w:rsid w:val="007B44ED"/>
    <w:rsid w:val="007B491A"/>
    <w:rsid w:val="007B4F5B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5E6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735"/>
    <w:rsid w:val="00836A1C"/>
    <w:rsid w:val="00836B7A"/>
    <w:rsid w:val="00837B90"/>
    <w:rsid w:val="008409AA"/>
    <w:rsid w:val="00840FB8"/>
    <w:rsid w:val="00842E0C"/>
    <w:rsid w:val="00843A7A"/>
    <w:rsid w:val="008447F5"/>
    <w:rsid w:val="0084542A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870A9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38D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0B29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50E8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2716F"/>
    <w:rsid w:val="0093123D"/>
    <w:rsid w:val="00933040"/>
    <w:rsid w:val="009330E9"/>
    <w:rsid w:val="009349BE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280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1A2D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721"/>
    <w:rsid w:val="009A1AAC"/>
    <w:rsid w:val="009A2BB6"/>
    <w:rsid w:val="009A2CB8"/>
    <w:rsid w:val="009A3789"/>
    <w:rsid w:val="009A45A2"/>
    <w:rsid w:val="009A6919"/>
    <w:rsid w:val="009A6AC7"/>
    <w:rsid w:val="009A70AE"/>
    <w:rsid w:val="009B0408"/>
    <w:rsid w:val="009B0843"/>
    <w:rsid w:val="009B0DEE"/>
    <w:rsid w:val="009B1279"/>
    <w:rsid w:val="009B1335"/>
    <w:rsid w:val="009B176D"/>
    <w:rsid w:val="009B1E47"/>
    <w:rsid w:val="009B2CED"/>
    <w:rsid w:val="009B3054"/>
    <w:rsid w:val="009B335D"/>
    <w:rsid w:val="009B3C90"/>
    <w:rsid w:val="009B3F31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17D5"/>
    <w:rsid w:val="009F1EC7"/>
    <w:rsid w:val="009F257F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4F35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4D63"/>
    <w:rsid w:val="00A153BE"/>
    <w:rsid w:val="00A15DEE"/>
    <w:rsid w:val="00A16462"/>
    <w:rsid w:val="00A167B5"/>
    <w:rsid w:val="00A168A0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4F68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36ED9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874E8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952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2C9B"/>
    <w:rsid w:val="00AC3C9D"/>
    <w:rsid w:val="00AC3D06"/>
    <w:rsid w:val="00AC429F"/>
    <w:rsid w:val="00AC548C"/>
    <w:rsid w:val="00AC60B4"/>
    <w:rsid w:val="00AC67B6"/>
    <w:rsid w:val="00AC7D98"/>
    <w:rsid w:val="00AD00C5"/>
    <w:rsid w:val="00AD0117"/>
    <w:rsid w:val="00AD165F"/>
    <w:rsid w:val="00AD2794"/>
    <w:rsid w:val="00AD2DC5"/>
    <w:rsid w:val="00AD3455"/>
    <w:rsid w:val="00AD3CAD"/>
    <w:rsid w:val="00AD5221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786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0D2D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6B6B"/>
    <w:rsid w:val="00B67805"/>
    <w:rsid w:val="00B701FE"/>
    <w:rsid w:val="00B720C1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4AC9"/>
    <w:rsid w:val="00BB5D1C"/>
    <w:rsid w:val="00BB6552"/>
    <w:rsid w:val="00BB65E0"/>
    <w:rsid w:val="00BB6B9B"/>
    <w:rsid w:val="00BB754F"/>
    <w:rsid w:val="00BB770E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846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5862"/>
    <w:rsid w:val="00BF6252"/>
    <w:rsid w:val="00BF711C"/>
    <w:rsid w:val="00BF748E"/>
    <w:rsid w:val="00BF789B"/>
    <w:rsid w:val="00C03309"/>
    <w:rsid w:val="00C037E0"/>
    <w:rsid w:val="00C055DF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225B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A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3AE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02F9"/>
    <w:rsid w:val="00CA17DD"/>
    <w:rsid w:val="00CA1863"/>
    <w:rsid w:val="00CA1941"/>
    <w:rsid w:val="00CA26CE"/>
    <w:rsid w:val="00CA27B7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2AF1"/>
    <w:rsid w:val="00CB3210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1DB9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436B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4D70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01A"/>
    <w:rsid w:val="00D3232B"/>
    <w:rsid w:val="00D3239F"/>
    <w:rsid w:val="00D324A4"/>
    <w:rsid w:val="00D3250C"/>
    <w:rsid w:val="00D328F6"/>
    <w:rsid w:val="00D344F2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2DF"/>
    <w:rsid w:val="00D514A9"/>
    <w:rsid w:val="00D51A77"/>
    <w:rsid w:val="00D5267B"/>
    <w:rsid w:val="00D53649"/>
    <w:rsid w:val="00D53830"/>
    <w:rsid w:val="00D54FB3"/>
    <w:rsid w:val="00D55889"/>
    <w:rsid w:val="00D55F46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787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024"/>
    <w:rsid w:val="00E45C77"/>
    <w:rsid w:val="00E4608B"/>
    <w:rsid w:val="00E46D7F"/>
    <w:rsid w:val="00E501D3"/>
    <w:rsid w:val="00E53A01"/>
    <w:rsid w:val="00E564C4"/>
    <w:rsid w:val="00E567C9"/>
    <w:rsid w:val="00E57923"/>
    <w:rsid w:val="00E57E1A"/>
    <w:rsid w:val="00E604C4"/>
    <w:rsid w:val="00E60809"/>
    <w:rsid w:val="00E61300"/>
    <w:rsid w:val="00E635B9"/>
    <w:rsid w:val="00E6572C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32F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5A3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0C70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46662"/>
    <w:rsid w:val="00F52339"/>
    <w:rsid w:val="00F5277A"/>
    <w:rsid w:val="00F532E8"/>
    <w:rsid w:val="00F537FF"/>
    <w:rsid w:val="00F54E36"/>
    <w:rsid w:val="00F560FE"/>
    <w:rsid w:val="00F57697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58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0D5B"/>
    <w:rsid w:val="00FD236B"/>
    <w:rsid w:val="00FD2785"/>
    <w:rsid w:val="00FD33FC"/>
    <w:rsid w:val="00FD3730"/>
    <w:rsid w:val="00FD3ADE"/>
    <w:rsid w:val="00FD3B08"/>
    <w:rsid w:val="00FD3F3D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D14B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D14B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14BF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val="fi-FI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spacing w:after="0"/>
      <w:jc w:val="both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spacing w:after="0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A4688-F28A-47E3-8F4E-26F7AC36E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1841</Words>
  <Characters>10494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2020-10-23T14:50:00Z</dcterms:created>
  <dcterms:modified xsi:type="dcterms:W3CDTF">2020-10-23T15:10:00Z</dcterms:modified>
</cp:coreProperties>
</file>